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384F7496" w:rsidR="00CE6E0D" w:rsidRPr="009F6173" w:rsidRDefault="00CE6E0D" w:rsidP="00CE6E0D">
      <w:pPr>
        <w:pStyle w:val="3GPPHeader"/>
        <w:spacing w:after="60"/>
        <w:rPr>
          <w:rFonts w:cs="Arial"/>
          <w:sz w:val="32"/>
          <w:szCs w:val="32"/>
          <w:highlight w:val="yellow"/>
          <w:lang w:val="en-US"/>
        </w:rPr>
      </w:pPr>
      <w:r w:rsidRPr="009F6173">
        <w:rPr>
          <w:rFonts w:cs="Arial"/>
          <w:lang w:val="en-US"/>
        </w:rPr>
        <w:t>3GPP TSG-RAN WG1 Meeting #9</w:t>
      </w:r>
      <w:r w:rsidR="00690AA1">
        <w:rPr>
          <w:rFonts w:cs="Arial"/>
          <w:lang w:val="en-US"/>
        </w:rPr>
        <w:t>9</w:t>
      </w:r>
      <w:r w:rsidRPr="009F6173">
        <w:rPr>
          <w:rFonts w:cs="Arial"/>
          <w:lang w:val="en-US"/>
        </w:rPr>
        <w:tab/>
      </w:r>
      <w:r w:rsidR="00037CEA" w:rsidRPr="00037CEA">
        <w:rPr>
          <w:rFonts w:cs="Arial"/>
          <w:sz w:val="32"/>
          <w:szCs w:val="32"/>
          <w:lang w:val="en-US"/>
        </w:rPr>
        <w:t>R1-1912599</w:t>
      </w:r>
    </w:p>
    <w:p w14:paraId="62AC86BE" w14:textId="00E52EBA" w:rsidR="00CE6E0D" w:rsidRPr="009F6173" w:rsidRDefault="00690AA1" w:rsidP="00CE6E0D">
      <w:pPr>
        <w:pStyle w:val="3GPPHeader"/>
        <w:rPr>
          <w:rFonts w:cs="Arial"/>
          <w:lang w:val="en-US"/>
        </w:rPr>
      </w:pPr>
      <w:r>
        <w:rPr>
          <w:rFonts w:cs="Arial"/>
          <w:lang w:val="en-US"/>
        </w:rPr>
        <w:t>Reno, NV, US</w:t>
      </w:r>
      <w:r w:rsidR="00CE6E0D" w:rsidRPr="009F6173">
        <w:rPr>
          <w:rFonts w:cs="Arial"/>
          <w:lang w:val="en-US"/>
        </w:rPr>
        <w:t xml:space="preserve"> </w:t>
      </w:r>
      <w:r w:rsidR="00B11AEB">
        <w:rPr>
          <w:rFonts w:cs="Arial"/>
          <w:lang w:val="en-US"/>
        </w:rPr>
        <w:t>1</w:t>
      </w:r>
      <w:r>
        <w:rPr>
          <w:rFonts w:cs="Arial"/>
          <w:lang w:val="en-US"/>
        </w:rPr>
        <w:t>8</w:t>
      </w:r>
      <w:r w:rsidR="00CE6E0D" w:rsidRPr="009F6173">
        <w:rPr>
          <w:rFonts w:cs="Arial"/>
          <w:vertAlign w:val="superscript"/>
          <w:lang w:val="en-US"/>
        </w:rPr>
        <w:t>th</w:t>
      </w:r>
      <w:r w:rsidR="00CE6E0D" w:rsidRPr="009F6173">
        <w:rPr>
          <w:rFonts w:cs="Arial"/>
          <w:lang w:val="en-US"/>
        </w:rPr>
        <w:t xml:space="preserve"> – </w:t>
      </w:r>
      <w:r w:rsidR="00B11AEB">
        <w:rPr>
          <w:rFonts w:cs="Arial"/>
          <w:lang w:val="en-US"/>
        </w:rPr>
        <w:t>2</w:t>
      </w:r>
      <w:r>
        <w:rPr>
          <w:rFonts w:cs="Arial"/>
          <w:lang w:val="en-US"/>
        </w:rPr>
        <w:t>2</w:t>
      </w:r>
      <w:r>
        <w:rPr>
          <w:rFonts w:cs="Arial"/>
          <w:vertAlign w:val="superscript"/>
          <w:lang w:val="en-US"/>
        </w:rPr>
        <w:t>nd</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0A2CC167" w:rsidR="002820B0" w:rsidRPr="004438F9" w:rsidRDefault="002820B0" w:rsidP="002820B0">
      <w:pPr>
        <w:pStyle w:val="3GPPHeader"/>
        <w:rPr>
          <w:sz w:val="22"/>
          <w:szCs w:val="22"/>
          <w:lang w:val="en-US"/>
        </w:rPr>
      </w:pPr>
      <w:r w:rsidRPr="004438F9">
        <w:rPr>
          <w:sz w:val="22"/>
          <w:szCs w:val="22"/>
          <w:lang w:val="en-US"/>
        </w:rPr>
        <w:t>Agenda Item:</w:t>
      </w:r>
      <w:r w:rsidRPr="004438F9">
        <w:rPr>
          <w:sz w:val="22"/>
          <w:szCs w:val="22"/>
          <w:lang w:val="en-US"/>
        </w:rPr>
        <w:tab/>
      </w:r>
      <w:r w:rsidR="00037CEA" w:rsidRPr="004438F9">
        <w:rPr>
          <w:sz w:val="22"/>
          <w:szCs w:val="22"/>
          <w:lang w:val="en-US"/>
        </w:rPr>
        <w:t>7.2.4.2.2</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1E89EDB7" w:rsidR="002820B0" w:rsidRPr="00CE0424" w:rsidRDefault="002820B0" w:rsidP="002820B0">
      <w:pPr>
        <w:pStyle w:val="3GPPHeader"/>
        <w:rPr>
          <w:sz w:val="22"/>
          <w:szCs w:val="22"/>
        </w:rPr>
      </w:pPr>
      <w:r>
        <w:rPr>
          <w:sz w:val="22"/>
          <w:szCs w:val="22"/>
        </w:rPr>
        <w:t>Title:</w:t>
      </w:r>
      <w:r w:rsidRPr="00CE0424">
        <w:rPr>
          <w:sz w:val="22"/>
          <w:szCs w:val="22"/>
        </w:rPr>
        <w:tab/>
      </w:r>
      <w:r w:rsidR="003B4D9D">
        <w:rPr>
          <w:sz w:val="22"/>
          <w:szCs w:val="22"/>
        </w:rPr>
        <w:t>Resource allocation for Mode-2 transmissions</w:t>
      </w:r>
    </w:p>
    <w:p w14:paraId="31AAB940" w14:textId="77777777" w:rsidR="002820B0" w:rsidRPr="00CE0424" w:rsidRDefault="002820B0" w:rsidP="002820B0">
      <w:pPr>
        <w:pStyle w:val="3GPPHeader"/>
        <w:rPr>
          <w:sz w:val="22"/>
          <w:szCs w:val="22"/>
        </w:rPr>
      </w:pPr>
      <w:r w:rsidRPr="00037CEA">
        <w:rPr>
          <w:sz w:val="22"/>
          <w:szCs w:val="22"/>
        </w:rPr>
        <w:t>Document for:</w:t>
      </w:r>
      <w:r w:rsidRPr="00037CEA">
        <w:rPr>
          <w:sz w:val="22"/>
          <w:szCs w:val="22"/>
        </w:rPr>
        <w:tab/>
        <w:t>Discussion, Decision</w:t>
      </w:r>
    </w:p>
    <w:p w14:paraId="7D918D49" w14:textId="77777777" w:rsidR="002820B0" w:rsidRPr="00CE0424" w:rsidRDefault="002820B0" w:rsidP="002820B0"/>
    <w:p w14:paraId="55B03B89" w14:textId="283D6912" w:rsidR="008819C0" w:rsidRDefault="008819C0" w:rsidP="008819C0">
      <w:pPr>
        <w:pStyle w:val="Heading1"/>
      </w:pPr>
      <w:r>
        <w:t>1</w:t>
      </w:r>
      <w:r>
        <w:tab/>
        <w:t>Introduction</w:t>
      </w:r>
    </w:p>
    <w:p w14:paraId="3DED0633" w14:textId="655132DD" w:rsidR="002820B0" w:rsidRPr="00E55F99" w:rsidRDefault="00E55F99" w:rsidP="00E55F99">
      <w:pPr>
        <w:spacing w:before="240"/>
        <w:rPr>
          <w:rFonts w:cs="Arial"/>
          <w:lang w:val="en-US"/>
        </w:rPr>
      </w:pPr>
      <w:r>
        <w:rPr>
          <w:rFonts w:cs="Arial"/>
          <w:lang w:val="en-US"/>
        </w:rPr>
        <w:t>In this paper we discuss the remaining details on Mode-2 resource allocation.</w:t>
      </w:r>
    </w:p>
    <w:p w14:paraId="527C9442" w14:textId="77777777" w:rsidR="007F2304" w:rsidRDefault="007F2304" w:rsidP="007F2304">
      <w:pPr>
        <w:pStyle w:val="Heading1"/>
      </w:pPr>
      <w:bookmarkStart w:id="0" w:name="_Ref21336118"/>
      <w:r>
        <w:t>2</w:t>
      </w:r>
      <w:r>
        <w:tab/>
        <w:t>Overview of Mode 2 procedure</w:t>
      </w:r>
      <w:bookmarkEnd w:id="0"/>
    </w:p>
    <w:p w14:paraId="655513D2" w14:textId="1B96F116" w:rsidR="00B06683" w:rsidRDefault="00B06683" w:rsidP="007F2304">
      <w:pPr>
        <w:spacing w:before="240" w:after="0"/>
        <w:jc w:val="both"/>
        <w:rPr>
          <w:rFonts w:cs="Arial"/>
          <w:lang w:val="en-US"/>
        </w:rPr>
      </w:pPr>
      <w:r>
        <w:rPr>
          <w:rFonts w:cs="Arial"/>
          <w:lang w:val="en-US"/>
        </w:rPr>
        <w:t>During RAN1#98, the following was agreed:</w:t>
      </w:r>
    </w:p>
    <w:tbl>
      <w:tblPr>
        <w:tblStyle w:val="TableGrid"/>
        <w:tblW w:w="0" w:type="auto"/>
        <w:tblLook w:val="04A0" w:firstRow="1" w:lastRow="0" w:firstColumn="1" w:lastColumn="0" w:noHBand="0" w:noVBand="1"/>
      </w:tblPr>
      <w:tblGrid>
        <w:gridCol w:w="9629"/>
      </w:tblGrid>
      <w:tr w:rsidR="00B06683" w14:paraId="41BF2C7C" w14:textId="77777777" w:rsidTr="00B06683">
        <w:tc>
          <w:tcPr>
            <w:tcW w:w="9629" w:type="dxa"/>
          </w:tcPr>
          <w:p w14:paraId="5E1A5A1A" w14:textId="77777777" w:rsidR="00B06683" w:rsidRPr="00A73927" w:rsidRDefault="00B06683" w:rsidP="00B06683">
            <w:pPr>
              <w:spacing w:before="240"/>
            </w:pPr>
            <w:r w:rsidRPr="00A73927">
              <w:rPr>
                <w:highlight w:val="green"/>
              </w:rPr>
              <w:t>Agreements</w:t>
            </w:r>
            <w:r w:rsidRPr="00A73927">
              <w:t>:</w:t>
            </w:r>
          </w:p>
          <w:p w14:paraId="33FF751B" w14:textId="77777777" w:rsidR="00B06683" w:rsidRPr="00A73927" w:rsidRDefault="00B06683" w:rsidP="00B06683">
            <w:pPr>
              <w:pStyle w:val="ListParagraph"/>
              <w:numPr>
                <w:ilvl w:val="0"/>
                <w:numId w:val="14"/>
              </w:numPr>
              <w:overflowPunct/>
              <w:autoSpaceDE/>
              <w:autoSpaceDN/>
              <w:adjustRightInd/>
              <w:textAlignment w:val="auto"/>
              <w:rPr>
                <w:lang w:val="en-US"/>
              </w:rPr>
            </w:pPr>
            <w:r w:rsidRPr="00A73927">
              <w:rPr>
                <w:lang w:val="en-US"/>
              </w:rPr>
              <w:t>The resource (re-)selection procedure includes the following steps</w:t>
            </w:r>
          </w:p>
          <w:p w14:paraId="6A3C6898" w14:textId="77777777" w:rsidR="00B06683" w:rsidRPr="00A73927" w:rsidRDefault="00B06683" w:rsidP="00B06683">
            <w:pPr>
              <w:pStyle w:val="ListParagraph"/>
              <w:numPr>
                <w:ilvl w:val="1"/>
                <w:numId w:val="14"/>
              </w:numPr>
              <w:overflowPunct/>
              <w:autoSpaceDE/>
              <w:autoSpaceDN/>
              <w:adjustRightInd/>
              <w:textAlignment w:val="auto"/>
              <w:rPr>
                <w:lang w:val="en-US"/>
              </w:rPr>
            </w:pPr>
            <w:r w:rsidRPr="00A73927">
              <w:t>Step 1: Identification of candidate resources</w:t>
            </w:r>
            <w:r w:rsidRPr="00A73927">
              <w:rPr>
                <w:color w:val="E7E6E6"/>
              </w:rPr>
              <w:t xml:space="preserve"> </w:t>
            </w:r>
            <w:r w:rsidRPr="00A73927">
              <w:t>within the resource selection window</w:t>
            </w:r>
          </w:p>
          <w:p w14:paraId="2A857C9E" w14:textId="77777777" w:rsidR="00B06683" w:rsidRPr="00A73927" w:rsidRDefault="00B06683" w:rsidP="00B06683">
            <w:pPr>
              <w:pStyle w:val="ListParagraph"/>
              <w:numPr>
                <w:ilvl w:val="2"/>
                <w:numId w:val="14"/>
              </w:numPr>
              <w:overflowPunct/>
              <w:autoSpaceDE/>
              <w:autoSpaceDN/>
              <w:adjustRightInd/>
              <w:textAlignment w:val="auto"/>
              <w:rPr>
                <w:lang w:val="en-US"/>
              </w:rPr>
            </w:pPr>
            <w:r w:rsidRPr="00A73927">
              <w:t>FFS details</w:t>
            </w:r>
          </w:p>
          <w:p w14:paraId="5E0A745E" w14:textId="77777777" w:rsidR="00B06683" w:rsidRPr="00A73927" w:rsidRDefault="00B06683" w:rsidP="00B06683">
            <w:pPr>
              <w:pStyle w:val="ListParagraph"/>
              <w:numPr>
                <w:ilvl w:val="1"/>
                <w:numId w:val="14"/>
              </w:numPr>
              <w:overflowPunct/>
              <w:autoSpaceDE/>
              <w:autoSpaceDN/>
              <w:adjustRightInd/>
              <w:textAlignment w:val="auto"/>
              <w:rPr>
                <w:lang w:val="en-US"/>
              </w:rPr>
            </w:pPr>
            <w:r w:rsidRPr="00A73927">
              <w:t>Step 2: Resource selection for (re-)transmission(s) from the identified candidate resources</w:t>
            </w:r>
          </w:p>
          <w:p w14:paraId="502F4D8E" w14:textId="708FF373" w:rsidR="00B06683" w:rsidRPr="00B06683" w:rsidRDefault="00B06683" w:rsidP="00B06683">
            <w:pPr>
              <w:pStyle w:val="ListParagraph"/>
              <w:numPr>
                <w:ilvl w:val="2"/>
                <w:numId w:val="14"/>
              </w:numPr>
              <w:overflowPunct/>
              <w:autoSpaceDE/>
              <w:autoSpaceDN/>
              <w:adjustRightInd/>
              <w:spacing w:after="240"/>
              <w:textAlignment w:val="auto"/>
              <w:rPr>
                <w:lang w:val="en-US"/>
              </w:rPr>
            </w:pPr>
            <w:r w:rsidRPr="00A73927">
              <w:t>FFS details</w:t>
            </w:r>
          </w:p>
        </w:tc>
      </w:tr>
    </w:tbl>
    <w:p w14:paraId="64131A1F" w14:textId="62154716" w:rsidR="00F84E55" w:rsidRDefault="00F84E55" w:rsidP="007F2304">
      <w:pPr>
        <w:spacing w:before="240" w:after="0"/>
        <w:jc w:val="both"/>
        <w:rPr>
          <w:rFonts w:cs="Arial"/>
          <w:lang w:val="en-US"/>
        </w:rPr>
      </w:pPr>
      <w:r>
        <w:rPr>
          <w:rFonts w:cs="Arial"/>
          <w:lang w:val="en-US"/>
        </w:rPr>
        <w:t>During RAN1#98bis, the following was agreed:</w:t>
      </w:r>
    </w:p>
    <w:tbl>
      <w:tblPr>
        <w:tblStyle w:val="TableGrid"/>
        <w:tblW w:w="0" w:type="auto"/>
        <w:tblLook w:val="04A0" w:firstRow="1" w:lastRow="0" w:firstColumn="1" w:lastColumn="0" w:noHBand="0" w:noVBand="1"/>
      </w:tblPr>
      <w:tblGrid>
        <w:gridCol w:w="9629"/>
      </w:tblGrid>
      <w:tr w:rsidR="00F84E55" w14:paraId="41943A10" w14:textId="77777777" w:rsidTr="00F84E55">
        <w:tc>
          <w:tcPr>
            <w:tcW w:w="9629" w:type="dxa"/>
          </w:tcPr>
          <w:p w14:paraId="6E845D6A" w14:textId="77777777" w:rsidR="00F84E55" w:rsidRPr="00CC3E4A" w:rsidRDefault="00F84E55" w:rsidP="00F84E55">
            <w:pPr>
              <w:spacing w:before="240"/>
              <w:rPr>
                <w:lang w:val="en-US" w:eastAsia="x-none"/>
              </w:rPr>
            </w:pPr>
            <w:r w:rsidRPr="00CC3E4A">
              <w:rPr>
                <w:highlight w:val="green"/>
                <w:lang w:val="en-US" w:eastAsia="x-none"/>
              </w:rPr>
              <w:t>Agreements</w:t>
            </w:r>
            <w:r w:rsidRPr="00CC3E4A">
              <w:rPr>
                <w:lang w:val="en-US" w:eastAsia="x-none"/>
              </w:rPr>
              <w:t>:</w:t>
            </w:r>
          </w:p>
          <w:p w14:paraId="67009109" w14:textId="77777777" w:rsidR="00F84E55" w:rsidRPr="005F522B" w:rsidRDefault="00F84E55" w:rsidP="00324C81">
            <w:pPr>
              <w:pStyle w:val="ListParagraph"/>
              <w:numPr>
                <w:ilvl w:val="0"/>
                <w:numId w:val="29"/>
              </w:numPr>
              <w:overflowPunct/>
              <w:autoSpaceDE/>
              <w:autoSpaceDN/>
              <w:adjustRightInd/>
              <w:jc w:val="both"/>
              <w:textAlignment w:val="auto"/>
            </w:pPr>
            <w:r w:rsidRPr="00CC3E4A">
              <w:t xml:space="preserve">Resource (re-)selection procedure supports </w:t>
            </w:r>
            <w:bookmarkStart w:id="1" w:name="_Hlk24041247"/>
            <w:r w:rsidRPr="00CC3E4A">
              <w:t xml:space="preserve">re-evaluation of Step 1 and Step 2 </w:t>
            </w:r>
            <w:bookmarkEnd w:id="1"/>
            <w:r w:rsidRPr="00CC3E4A">
              <w:t xml:space="preserve">before transmission of SCI with </w:t>
            </w:r>
            <w:r w:rsidRPr="005F522B">
              <w:t>reservation</w:t>
            </w:r>
          </w:p>
          <w:p w14:paraId="1BC8E4E8" w14:textId="77777777" w:rsidR="00F84E55" w:rsidRPr="005F522B" w:rsidRDefault="00F84E55" w:rsidP="00324C81">
            <w:pPr>
              <w:pStyle w:val="ListParagraph"/>
              <w:numPr>
                <w:ilvl w:val="1"/>
                <w:numId w:val="29"/>
              </w:numPr>
              <w:overflowPunct/>
              <w:autoSpaceDE/>
              <w:autoSpaceDN/>
              <w:adjustRightInd/>
              <w:jc w:val="both"/>
              <w:textAlignment w:val="auto"/>
            </w:pPr>
            <w:r w:rsidRPr="005F522B">
              <w:t>The re-evaluation of the (re-)selection procedure for a resource reservation signalled in a moment ‘m’ is not required to be triggered at moment &gt; ‘m – T3’ (i.e. resource reselection processing time needs to be ensured)</w:t>
            </w:r>
          </w:p>
          <w:p w14:paraId="05025B92" w14:textId="77777777" w:rsidR="00F84E55" w:rsidRPr="00CC3E4A" w:rsidRDefault="00F84E55" w:rsidP="00324C81">
            <w:pPr>
              <w:pStyle w:val="ListParagraph"/>
              <w:numPr>
                <w:ilvl w:val="1"/>
                <w:numId w:val="29"/>
              </w:numPr>
              <w:overflowPunct/>
              <w:autoSpaceDE/>
              <w:autoSpaceDN/>
              <w:adjustRightInd/>
              <w:jc w:val="both"/>
              <w:textAlignment w:val="auto"/>
            </w:pPr>
            <w:r w:rsidRPr="005F522B">
              <w:t>FFS condition to change resource</w:t>
            </w:r>
            <w:r w:rsidRPr="00CC3E4A">
              <w:t>(s) from previous iteration to resource(s) from current iteration</w:t>
            </w:r>
          </w:p>
          <w:p w14:paraId="467FA7DC" w14:textId="77777777" w:rsidR="00F84E55" w:rsidRPr="00CC3E4A" w:rsidRDefault="00F84E55" w:rsidP="00324C81">
            <w:pPr>
              <w:pStyle w:val="ListParagraph"/>
              <w:numPr>
                <w:ilvl w:val="1"/>
                <w:numId w:val="29"/>
              </w:numPr>
              <w:overflowPunct/>
              <w:autoSpaceDE/>
              <w:autoSpaceDN/>
              <w:adjustRightInd/>
              <w:jc w:val="both"/>
              <w:textAlignment w:val="auto"/>
            </w:pPr>
            <w:r w:rsidRPr="00CC3E4A">
              <w:t>FFS relationship of T1 and T3, if any</w:t>
            </w:r>
          </w:p>
          <w:p w14:paraId="2901B547" w14:textId="3CABA2D8" w:rsidR="00F84E55" w:rsidRDefault="00F84E55" w:rsidP="00324C81">
            <w:pPr>
              <w:pStyle w:val="ListParagraph"/>
              <w:numPr>
                <w:ilvl w:val="1"/>
                <w:numId w:val="29"/>
              </w:numPr>
              <w:overflowPunct/>
              <w:autoSpaceDE/>
              <w:autoSpaceDN/>
              <w:adjustRightInd/>
              <w:spacing w:after="240"/>
              <w:jc w:val="both"/>
              <w:textAlignment w:val="auto"/>
              <w:rPr>
                <w:rFonts w:cs="Arial"/>
                <w:lang w:val="en-US"/>
              </w:rPr>
            </w:pPr>
            <w:r w:rsidRPr="00CC3E4A">
              <w:t>FFS whether to handle it differently for blind and feedback-based retransmission resources</w:t>
            </w:r>
          </w:p>
        </w:tc>
      </w:tr>
    </w:tbl>
    <w:p w14:paraId="07E3E9D5" w14:textId="77777777" w:rsidR="000646CD" w:rsidRDefault="000646CD">
      <w:pPr>
        <w:overflowPunct/>
        <w:autoSpaceDE/>
        <w:autoSpaceDN/>
        <w:adjustRightInd/>
        <w:spacing w:after="0"/>
        <w:textAlignment w:val="auto"/>
        <w:rPr>
          <w:rFonts w:cs="Arial"/>
          <w:lang w:val="en-US"/>
        </w:rPr>
      </w:pPr>
      <w:r>
        <w:rPr>
          <w:rFonts w:cs="Arial"/>
          <w:lang w:val="en-US"/>
        </w:rPr>
        <w:br w:type="page"/>
      </w:r>
    </w:p>
    <w:p w14:paraId="7891A013" w14:textId="60F0D76C" w:rsidR="007F2304" w:rsidRPr="0039125D" w:rsidRDefault="007F2304" w:rsidP="007F2304">
      <w:pPr>
        <w:spacing w:before="240" w:after="0"/>
        <w:jc w:val="both"/>
        <w:rPr>
          <w:rFonts w:cs="Arial"/>
          <w:lang w:val="en-US"/>
        </w:rPr>
      </w:pPr>
      <w:r w:rsidRPr="0039125D">
        <w:rPr>
          <w:rFonts w:cs="Arial"/>
          <w:lang w:val="en-US"/>
        </w:rPr>
        <w:lastRenderedPageBreak/>
        <w:t>In our view</w:t>
      </w:r>
      <w:r w:rsidR="00A60A46">
        <w:rPr>
          <w:rFonts w:cs="Arial"/>
          <w:lang w:val="en-US"/>
        </w:rPr>
        <w:t>, the basic operation of the procedure for</w:t>
      </w:r>
      <w:r w:rsidRPr="0039125D">
        <w:rPr>
          <w:rFonts w:cs="Arial"/>
          <w:lang w:val="en-US"/>
        </w:rPr>
        <w:t xml:space="preserve"> </w:t>
      </w:r>
      <w:r>
        <w:rPr>
          <w:rFonts w:cs="Arial"/>
          <w:lang w:val="en-US"/>
        </w:rPr>
        <w:t>resource allocation</w:t>
      </w:r>
      <w:r w:rsidRPr="0039125D">
        <w:rPr>
          <w:rFonts w:cs="Arial"/>
          <w:lang w:val="en-US"/>
        </w:rPr>
        <w:t xml:space="preserve"> in Mode 2 follows the following steps:</w:t>
      </w:r>
    </w:p>
    <w:p w14:paraId="05B6E9E6" w14:textId="77777777" w:rsidR="007F2304" w:rsidRPr="0039125D" w:rsidRDefault="007F2304" w:rsidP="00324C81">
      <w:pPr>
        <w:pStyle w:val="ListParagraph"/>
        <w:numPr>
          <w:ilvl w:val="0"/>
          <w:numId w:val="23"/>
        </w:numPr>
        <w:overflowPunct/>
        <w:autoSpaceDE/>
        <w:autoSpaceDN/>
        <w:adjustRightInd/>
        <w:spacing w:before="240"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At the time t = </w:t>
      </w:r>
      <w:proofErr w:type="spellStart"/>
      <w:r w:rsidRPr="007E6921">
        <w:rPr>
          <w:rFonts w:ascii="Arial" w:hAnsi="Arial" w:cs="Arial"/>
          <w:sz w:val="20"/>
          <w:szCs w:val="20"/>
          <w:lang w:val="en-US"/>
        </w:rPr>
        <w:t>n</w:t>
      </w:r>
      <w:r w:rsidRPr="007E6921">
        <w:rPr>
          <w:rFonts w:ascii="Arial" w:hAnsi="Arial" w:cs="Arial"/>
          <w:sz w:val="20"/>
          <w:szCs w:val="20"/>
          <w:vertAlign w:val="subscript"/>
          <w:lang w:val="en-US"/>
        </w:rPr>
        <w:t>a</w:t>
      </w:r>
      <w:proofErr w:type="spellEnd"/>
      <w:r w:rsidRPr="007E6921">
        <w:rPr>
          <w:rFonts w:ascii="Arial" w:hAnsi="Arial" w:cs="Arial"/>
          <w:sz w:val="20"/>
          <w:szCs w:val="20"/>
          <w:lang w:val="en-US"/>
        </w:rPr>
        <w:t xml:space="preserve"> when data arrives to the transmit buffer:</w:t>
      </w:r>
    </w:p>
    <w:p w14:paraId="5537CCBC" w14:textId="77777777" w:rsidR="007F2304" w:rsidRPr="0039125D" w:rsidRDefault="007F2304"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The UE determines the selection window for the initial reservation.</w:t>
      </w:r>
    </w:p>
    <w:p w14:paraId="58B61A44" w14:textId="00022A50" w:rsidR="007F2304" w:rsidRPr="007E6921" w:rsidRDefault="007F2304"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The UE </w:t>
      </w:r>
      <w:r w:rsidR="00B06683">
        <w:rPr>
          <w:rFonts w:ascii="Arial" w:hAnsi="Arial" w:cs="Arial"/>
          <w:sz w:val="20"/>
          <w:szCs w:val="20"/>
          <w:lang w:val="en-US"/>
        </w:rPr>
        <w:t>performs Step 1 to identify</w:t>
      </w:r>
      <w:r w:rsidRPr="007E6921">
        <w:rPr>
          <w:rFonts w:ascii="Arial" w:hAnsi="Arial" w:cs="Arial"/>
          <w:sz w:val="20"/>
          <w:szCs w:val="20"/>
          <w:lang w:val="en-US"/>
        </w:rPr>
        <w:t xml:space="preserve"> the available sub-channels within the selection window.</w:t>
      </w:r>
      <w:r w:rsidR="00F84E55">
        <w:rPr>
          <w:rFonts w:ascii="Arial" w:hAnsi="Arial" w:cs="Arial"/>
          <w:sz w:val="20"/>
          <w:szCs w:val="20"/>
          <w:lang w:val="en-US"/>
        </w:rPr>
        <w:t xml:space="preserve"> </w:t>
      </w:r>
    </w:p>
    <w:p w14:paraId="5D1A97F7" w14:textId="0D1DD580" w:rsidR="007F2304" w:rsidRPr="007E6921" w:rsidRDefault="007F2304"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The UE </w:t>
      </w:r>
      <w:r w:rsidR="00B06683">
        <w:rPr>
          <w:rFonts w:ascii="Arial" w:hAnsi="Arial" w:cs="Arial"/>
          <w:sz w:val="20"/>
          <w:szCs w:val="20"/>
          <w:lang w:val="en-US"/>
        </w:rPr>
        <w:t xml:space="preserve">performs Step 2 to </w:t>
      </w:r>
      <w:r w:rsidRPr="007E6921">
        <w:rPr>
          <w:rFonts w:ascii="Arial" w:hAnsi="Arial" w:cs="Arial"/>
          <w:sz w:val="20"/>
          <w:szCs w:val="20"/>
          <w:lang w:val="en-US"/>
        </w:rPr>
        <w:t xml:space="preserve">select resources for </w:t>
      </w:r>
      <w:r w:rsidR="009B57BB">
        <w:rPr>
          <w:rFonts w:ascii="Arial" w:hAnsi="Arial" w:cs="Arial"/>
          <w:sz w:val="20"/>
          <w:szCs w:val="20"/>
          <w:lang w:val="en-US"/>
        </w:rPr>
        <w:t xml:space="preserve">transmission 0 (i.e., </w:t>
      </w:r>
      <w:r w:rsidRPr="007E6921">
        <w:rPr>
          <w:rFonts w:ascii="Arial" w:hAnsi="Arial" w:cs="Arial"/>
          <w:sz w:val="20"/>
          <w:szCs w:val="20"/>
          <w:lang w:val="en-US"/>
        </w:rPr>
        <w:t>the initial reservation</w:t>
      </w:r>
      <w:r w:rsidR="009B57BB">
        <w:rPr>
          <w:rFonts w:ascii="Arial" w:hAnsi="Arial" w:cs="Arial"/>
          <w:sz w:val="20"/>
          <w:szCs w:val="20"/>
          <w:lang w:val="en-US"/>
        </w:rPr>
        <w:t>)</w:t>
      </w:r>
      <w:r w:rsidRPr="007E6921">
        <w:rPr>
          <w:rFonts w:ascii="Arial" w:hAnsi="Arial" w:cs="Arial"/>
          <w:sz w:val="20"/>
          <w:szCs w:val="20"/>
          <w:lang w:val="en-US"/>
        </w:rPr>
        <w:t>, which occur</w:t>
      </w:r>
      <w:r w:rsidR="00B06683">
        <w:rPr>
          <w:rFonts w:ascii="Arial" w:hAnsi="Arial" w:cs="Arial"/>
          <w:sz w:val="20"/>
          <w:szCs w:val="20"/>
          <w:lang w:val="en-US"/>
        </w:rPr>
        <w:t>s</w:t>
      </w:r>
      <w:r w:rsidRPr="007E6921">
        <w:rPr>
          <w:rFonts w:ascii="Arial" w:hAnsi="Arial" w:cs="Arial"/>
          <w:sz w:val="20"/>
          <w:szCs w:val="20"/>
          <w:lang w:val="en-US"/>
        </w:rPr>
        <w:t xml:space="preserve"> at t = n</w:t>
      </w:r>
      <w:r w:rsidRPr="007E6921">
        <w:rPr>
          <w:rFonts w:ascii="Arial" w:hAnsi="Arial" w:cs="Arial"/>
          <w:sz w:val="20"/>
          <w:szCs w:val="20"/>
          <w:vertAlign w:val="subscript"/>
          <w:lang w:val="en-US"/>
        </w:rPr>
        <w:t>0</w:t>
      </w:r>
      <w:r w:rsidRPr="000646CD">
        <w:rPr>
          <w:rFonts w:ascii="Arial" w:hAnsi="Arial" w:cs="Arial"/>
          <w:sz w:val="20"/>
          <w:szCs w:val="20"/>
          <w:lang w:val="en-US"/>
        </w:rPr>
        <w:t>.</w:t>
      </w:r>
    </w:p>
    <w:p w14:paraId="096E2F31" w14:textId="51F42F95" w:rsidR="00033A16" w:rsidRDefault="007F2304" w:rsidP="00324C81">
      <w:pPr>
        <w:pStyle w:val="ListParagraph"/>
        <w:numPr>
          <w:ilvl w:val="0"/>
          <w:numId w:val="23"/>
        </w:numPr>
        <w:overflowPunct/>
        <w:autoSpaceDE/>
        <w:autoSpaceDN/>
        <w:adjustRightInd/>
        <w:spacing w:before="240"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At </w:t>
      </w:r>
      <w:r w:rsidR="00111A4E">
        <w:rPr>
          <w:rFonts w:ascii="Arial" w:hAnsi="Arial" w:cs="Arial"/>
          <w:sz w:val="20"/>
          <w:szCs w:val="20"/>
          <w:lang w:val="en-US"/>
        </w:rPr>
        <w:t xml:space="preserve">time </w:t>
      </w:r>
      <w:r w:rsidR="00111A4E" w:rsidRPr="007E6921">
        <w:rPr>
          <w:rFonts w:ascii="Arial" w:hAnsi="Arial" w:cs="Arial"/>
          <w:sz w:val="20"/>
          <w:szCs w:val="20"/>
          <w:lang w:val="en-US"/>
        </w:rPr>
        <w:t>t = n</w:t>
      </w:r>
      <w:r w:rsidR="00111A4E">
        <w:rPr>
          <w:rFonts w:ascii="Arial" w:hAnsi="Arial" w:cs="Arial"/>
          <w:sz w:val="20"/>
          <w:szCs w:val="20"/>
          <w:vertAlign w:val="subscript"/>
          <w:lang w:val="en-US"/>
        </w:rPr>
        <w:t>0</w:t>
      </w:r>
      <w:r w:rsidR="00111A4E">
        <w:rPr>
          <w:rFonts w:ascii="Arial" w:hAnsi="Arial" w:cs="Arial"/>
          <w:sz w:val="20"/>
          <w:szCs w:val="20"/>
          <w:lang w:val="en-US"/>
        </w:rPr>
        <w:t xml:space="preserve"> – T3:</w:t>
      </w:r>
    </w:p>
    <w:p w14:paraId="702165A7" w14:textId="3855C196" w:rsidR="00111A4E" w:rsidRDefault="00111A4E"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The UE determines </w:t>
      </w:r>
      <w:r w:rsidR="007F2304" w:rsidRPr="007E6921">
        <w:rPr>
          <w:rFonts w:ascii="Arial" w:hAnsi="Arial" w:cs="Arial"/>
          <w:sz w:val="20"/>
          <w:szCs w:val="20"/>
          <w:lang w:val="en-US"/>
        </w:rPr>
        <w:t xml:space="preserve">the </w:t>
      </w:r>
      <w:r w:rsidRPr="007E6921">
        <w:rPr>
          <w:rFonts w:ascii="Arial" w:hAnsi="Arial" w:cs="Arial"/>
          <w:sz w:val="20"/>
          <w:szCs w:val="20"/>
          <w:lang w:val="en-US"/>
        </w:rPr>
        <w:t>selection window for transmission</w:t>
      </w:r>
      <w:r>
        <w:rPr>
          <w:rFonts w:ascii="Arial" w:hAnsi="Arial" w:cs="Arial"/>
          <w:sz w:val="20"/>
          <w:szCs w:val="20"/>
          <w:lang w:val="en-US"/>
        </w:rPr>
        <w:t>s</w:t>
      </w:r>
      <w:r w:rsidRPr="007E6921">
        <w:rPr>
          <w:rFonts w:ascii="Arial" w:hAnsi="Arial" w:cs="Arial"/>
          <w:sz w:val="20"/>
          <w:szCs w:val="20"/>
          <w:lang w:val="en-US"/>
        </w:rPr>
        <w:t xml:space="preserve"> 1</w:t>
      </w:r>
      <w:r>
        <w:rPr>
          <w:rFonts w:ascii="Arial" w:hAnsi="Arial" w:cs="Arial"/>
          <w:sz w:val="20"/>
          <w:szCs w:val="20"/>
          <w:lang w:val="en-US"/>
        </w:rPr>
        <w:t xml:space="preserve"> and 2.</w:t>
      </w:r>
    </w:p>
    <w:p w14:paraId="1B7FC526" w14:textId="5C95A497" w:rsidR="000646CD" w:rsidRDefault="000646CD"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Pr>
          <w:rFonts w:ascii="Arial" w:hAnsi="Arial" w:cs="Arial"/>
          <w:sz w:val="20"/>
          <w:szCs w:val="20"/>
          <w:lang w:val="en-US"/>
        </w:rPr>
        <w:t>The UE performs Step 1 to identify the available resources within the selection window.</w:t>
      </w:r>
    </w:p>
    <w:p w14:paraId="73D82E63" w14:textId="4CF06172" w:rsidR="000646CD" w:rsidRDefault="000646CD"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Pr>
          <w:rFonts w:ascii="Arial" w:hAnsi="Arial" w:cs="Arial"/>
          <w:sz w:val="20"/>
          <w:szCs w:val="20"/>
          <w:lang w:val="en-US"/>
        </w:rPr>
        <w:t>The UE performs Step 2 to select resources for</w:t>
      </w:r>
      <w:r w:rsidR="007F2304" w:rsidRPr="007E6921">
        <w:rPr>
          <w:rFonts w:ascii="Arial" w:hAnsi="Arial" w:cs="Arial"/>
          <w:sz w:val="20"/>
          <w:szCs w:val="20"/>
          <w:lang w:val="en-US"/>
        </w:rPr>
        <w:t xml:space="preserve"> transmission </w:t>
      </w:r>
      <w:r>
        <w:rPr>
          <w:rFonts w:ascii="Arial" w:hAnsi="Arial" w:cs="Arial"/>
          <w:sz w:val="20"/>
          <w:szCs w:val="20"/>
          <w:lang w:val="en-US"/>
        </w:rPr>
        <w:t xml:space="preserve">1 and 2 to take place at </w:t>
      </w:r>
      <w:r w:rsidRPr="007E6921">
        <w:rPr>
          <w:rFonts w:ascii="Arial" w:hAnsi="Arial" w:cs="Arial"/>
          <w:sz w:val="20"/>
          <w:szCs w:val="20"/>
          <w:lang w:val="en-US"/>
        </w:rPr>
        <w:t>t = n</w:t>
      </w:r>
      <w:r>
        <w:rPr>
          <w:rFonts w:ascii="Arial" w:hAnsi="Arial" w:cs="Arial"/>
          <w:sz w:val="20"/>
          <w:szCs w:val="20"/>
          <w:vertAlign w:val="subscript"/>
          <w:lang w:val="en-US"/>
        </w:rPr>
        <w:t>1</w:t>
      </w:r>
      <w:r>
        <w:rPr>
          <w:rFonts w:ascii="Arial" w:hAnsi="Arial" w:cs="Arial"/>
          <w:sz w:val="20"/>
          <w:szCs w:val="20"/>
          <w:lang w:val="en-US"/>
        </w:rPr>
        <w:t xml:space="preserve"> and </w:t>
      </w:r>
      <w:r w:rsidRPr="007E6921">
        <w:rPr>
          <w:rFonts w:ascii="Arial" w:hAnsi="Arial" w:cs="Arial"/>
          <w:sz w:val="20"/>
          <w:szCs w:val="20"/>
          <w:lang w:val="en-US"/>
        </w:rPr>
        <w:t>t = n</w:t>
      </w:r>
      <w:r>
        <w:rPr>
          <w:rFonts w:ascii="Arial" w:hAnsi="Arial" w:cs="Arial"/>
          <w:sz w:val="20"/>
          <w:szCs w:val="20"/>
          <w:vertAlign w:val="subscript"/>
          <w:lang w:val="en-US"/>
        </w:rPr>
        <w:t>2</w:t>
      </w:r>
      <w:r>
        <w:rPr>
          <w:rFonts w:ascii="Arial" w:hAnsi="Arial" w:cs="Arial"/>
          <w:sz w:val="20"/>
          <w:szCs w:val="20"/>
          <w:lang w:val="en-US"/>
        </w:rPr>
        <w:t>, respectively.</w:t>
      </w:r>
    </w:p>
    <w:p w14:paraId="3CD736F8" w14:textId="0F03B12A" w:rsidR="009B57BB" w:rsidRDefault="009B57BB" w:rsidP="00324C81">
      <w:pPr>
        <w:pStyle w:val="ListParagraph"/>
        <w:numPr>
          <w:ilvl w:val="0"/>
          <w:numId w:val="23"/>
        </w:numPr>
        <w:overflowPunct/>
        <w:autoSpaceDE/>
        <w:autoSpaceDN/>
        <w:adjustRightInd/>
        <w:spacing w:before="240" w:line="259" w:lineRule="auto"/>
        <w:jc w:val="both"/>
        <w:textAlignment w:val="auto"/>
        <w:rPr>
          <w:rFonts w:ascii="Arial" w:hAnsi="Arial" w:cs="Arial"/>
          <w:sz w:val="20"/>
          <w:szCs w:val="20"/>
          <w:lang w:val="en-US"/>
        </w:rPr>
      </w:pPr>
      <w:r>
        <w:rPr>
          <w:rFonts w:ascii="Arial" w:hAnsi="Arial" w:cs="Arial"/>
          <w:sz w:val="20"/>
          <w:szCs w:val="20"/>
          <w:lang w:val="en-US"/>
        </w:rPr>
        <w:t xml:space="preserve">At time t = </w:t>
      </w:r>
      <w:r w:rsidRPr="007E6921">
        <w:rPr>
          <w:rFonts w:ascii="Arial" w:hAnsi="Arial" w:cs="Arial"/>
          <w:sz w:val="20"/>
          <w:szCs w:val="20"/>
          <w:lang w:val="en-US"/>
        </w:rPr>
        <w:t>n</w:t>
      </w:r>
      <w:r>
        <w:rPr>
          <w:rFonts w:ascii="Arial" w:hAnsi="Arial" w:cs="Arial"/>
          <w:sz w:val="20"/>
          <w:szCs w:val="20"/>
          <w:vertAlign w:val="subscript"/>
          <w:lang w:val="en-US"/>
        </w:rPr>
        <w:t>0</w:t>
      </w:r>
      <w:r>
        <w:rPr>
          <w:rFonts w:ascii="Arial" w:hAnsi="Arial" w:cs="Arial"/>
          <w:sz w:val="20"/>
          <w:szCs w:val="20"/>
          <w:lang w:val="en-US"/>
        </w:rPr>
        <w:t>:</w:t>
      </w:r>
    </w:p>
    <w:p w14:paraId="41A32C7A" w14:textId="66685D9A" w:rsidR="009B57BB" w:rsidRPr="007E6921" w:rsidRDefault="009B57BB"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The UE performs transmission </w:t>
      </w:r>
      <w:r w:rsidR="007F2304" w:rsidRPr="007E6921">
        <w:rPr>
          <w:rFonts w:ascii="Arial" w:hAnsi="Arial" w:cs="Arial"/>
          <w:sz w:val="20"/>
          <w:szCs w:val="20"/>
          <w:lang w:val="en-US"/>
        </w:rPr>
        <w:t xml:space="preserve">0 </w:t>
      </w:r>
      <w:r>
        <w:rPr>
          <w:rFonts w:ascii="Arial" w:hAnsi="Arial" w:cs="Arial"/>
          <w:sz w:val="20"/>
          <w:szCs w:val="20"/>
          <w:lang w:val="en-US"/>
        </w:rPr>
        <w:t>(i.e.,</w:t>
      </w:r>
      <w:r w:rsidR="007F2304" w:rsidRPr="007E6921">
        <w:rPr>
          <w:rFonts w:ascii="Arial" w:hAnsi="Arial" w:cs="Arial"/>
          <w:sz w:val="20"/>
          <w:szCs w:val="20"/>
          <w:lang w:val="en-US"/>
        </w:rPr>
        <w:t xml:space="preserve"> the initial reservation</w:t>
      </w:r>
      <w:r>
        <w:rPr>
          <w:rFonts w:ascii="Arial" w:hAnsi="Arial" w:cs="Arial"/>
          <w:sz w:val="20"/>
          <w:szCs w:val="20"/>
          <w:lang w:val="en-US"/>
        </w:rPr>
        <w:t>)</w:t>
      </w:r>
      <w:r w:rsidRPr="007E6921">
        <w:rPr>
          <w:rFonts w:ascii="Arial" w:hAnsi="Arial" w:cs="Arial"/>
          <w:sz w:val="20"/>
          <w:szCs w:val="20"/>
          <w:lang w:val="en-US"/>
        </w:rPr>
        <w:t xml:space="preserve"> using the </w:t>
      </w:r>
      <w:r>
        <w:rPr>
          <w:rFonts w:ascii="Arial" w:hAnsi="Arial" w:cs="Arial"/>
          <w:sz w:val="20"/>
          <w:szCs w:val="20"/>
          <w:lang w:val="en-US"/>
        </w:rPr>
        <w:t>selected</w:t>
      </w:r>
      <w:r w:rsidRPr="007E6921">
        <w:rPr>
          <w:rFonts w:ascii="Arial" w:hAnsi="Arial" w:cs="Arial"/>
          <w:sz w:val="20"/>
          <w:szCs w:val="20"/>
          <w:lang w:val="en-US"/>
        </w:rPr>
        <w:t xml:space="preserve"> resources. </w:t>
      </w:r>
    </w:p>
    <w:p w14:paraId="23B3BE95" w14:textId="19A1D0B8" w:rsidR="009B57BB" w:rsidRDefault="009B57BB" w:rsidP="00324C81">
      <w:pPr>
        <w:pStyle w:val="ListParagraph"/>
        <w:numPr>
          <w:ilvl w:val="2"/>
          <w:numId w:val="23"/>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This transmission books the selected resources for transmission</w:t>
      </w:r>
      <w:r>
        <w:rPr>
          <w:rFonts w:ascii="Arial" w:hAnsi="Arial" w:cs="Arial"/>
          <w:sz w:val="20"/>
          <w:szCs w:val="20"/>
          <w:lang w:val="en-US"/>
        </w:rPr>
        <w:t>s</w:t>
      </w:r>
      <w:r w:rsidRPr="007E6921">
        <w:rPr>
          <w:rFonts w:ascii="Arial" w:hAnsi="Arial" w:cs="Arial"/>
          <w:sz w:val="20"/>
          <w:szCs w:val="20"/>
          <w:lang w:val="en-US"/>
        </w:rPr>
        <w:t xml:space="preserve"> k+1</w:t>
      </w:r>
      <w:r>
        <w:rPr>
          <w:rFonts w:ascii="Arial" w:hAnsi="Arial" w:cs="Arial"/>
          <w:sz w:val="20"/>
          <w:szCs w:val="20"/>
          <w:lang w:val="en-US"/>
        </w:rPr>
        <w:t xml:space="preserve"> and k+2</w:t>
      </w:r>
      <w:r w:rsidRPr="007E6921">
        <w:rPr>
          <w:rFonts w:ascii="Arial" w:hAnsi="Arial" w:cs="Arial"/>
          <w:sz w:val="20"/>
          <w:szCs w:val="20"/>
          <w:lang w:val="en-US"/>
        </w:rPr>
        <w:t>.</w:t>
      </w:r>
    </w:p>
    <w:p w14:paraId="6FD0DEB5" w14:textId="4E5993A5" w:rsidR="009B57BB" w:rsidRDefault="009B57BB" w:rsidP="00324C81">
      <w:pPr>
        <w:pStyle w:val="ListParagraph"/>
        <w:numPr>
          <w:ilvl w:val="0"/>
          <w:numId w:val="23"/>
        </w:numPr>
        <w:overflowPunct/>
        <w:autoSpaceDE/>
        <w:autoSpaceDN/>
        <w:adjustRightInd/>
        <w:spacing w:before="240" w:line="259" w:lineRule="auto"/>
        <w:jc w:val="both"/>
        <w:textAlignment w:val="auto"/>
        <w:rPr>
          <w:rFonts w:ascii="Arial" w:hAnsi="Arial" w:cs="Arial"/>
          <w:sz w:val="20"/>
          <w:szCs w:val="20"/>
          <w:lang w:val="en-US"/>
        </w:rPr>
      </w:pPr>
      <w:r>
        <w:rPr>
          <w:rFonts w:ascii="Arial" w:hAnsi="Arial" w:cs="Arial"/>
          <w:sz w:val="20"/>
          <w:szCs w:val="20"/>
          <w:lang w:val="en-US"/>
        </w:rPr>
        <w:t xml:space="preserve">At time t = </w:t>
      </w:r>
      <w:proofErr w:type="spellStart"/>
      <w:r w:rsidRPr="007E6921">
        <w:rPr>
          <w:rFonts w:ascii="Arial" w:hAnsi="Arial" w:cs="Arial"/>
          <w:sz w:val="20"/>
          <w:szCs w:val="20"/>
          <w:lang w:val="en-US"/>
        </w:rPr>
        <w:t>n</w:t>
      </w:r>
      <w:r>
        <w:rPr>
          <w:rFonts w:ascii="Arial" w:hAnsi="Arial" w:cs="Arial"/>
          <w:sz w:val="20"/>
          <w:szCs w:val="20"/>
          <w:vertAlign w:val="subscript"/>
          <w:lang w:val="en-US"/>
        </w:rPr>
        <w:t>k</w:t>
      </w:r>
      <w:proofErr w:type="spellEnd"/>
      <w:r>
        <w:rPr>
          <w:rFonts w:ascii="Arial" w:hAnsi="Arial" w:cs="Arial"/>
          <w:sz w:val="20"/>
          <w:szCs w:val="20"/>
          <w:lang w:val="en-US"/>
        </w:rPr>
        <w:t xml:space="preserve"> – T3 (</w:t>
      </w:r>
      <w:r w:rsidR="00787F44">
        <w:rPr>
          <w:rFonts w:ascii="Arial" w:hAnsi="Arial" w:cs="Arial"/>
          <w:sz w:val="20"/>
          <w:szCs w:val="20"/>
          <w:lang w:val="en-US"/>
        </w:rPr>
        <w:t>where</w:t>
      </w:r>
      <w:r>
        <w:rPr>
          <w:rFonts w:ascii="Arial" w:hAnsi="Arial" w:cs="Arial"/>
          <w:sz w:val="20"/>
          <w:szCs w:val="20"/>
          <w:lang w:val="en-US"/>
        </w:rPr>
        <w:t xml:space="preserve"> k = 1, 2, 3, … </w:t>
      </w:r>
      <w:r w:rsidR="00787F44">
        <w:rPr>
          <w:rFonts w:ascii="Arial" w:hAnsi="Arial" w:cs="Arial"/>
          <w:sz w:val="20"/>
          <w:szCs w:val="20"/>
          <w:lang w:val="en-US"/>
        </w:rPr>
        <w:t>are</w:t>
      </w:r>
      <w:r>
        <w:rPr>
          <w:rFonts w:ascii="Arial" w:hAnsi="Arial" w:cs="Arial"/>
          <w:sz w:val="20"/>
          <w:szCs w:val="20"/>
          <w:lang w:val="en-US"/>
        </w:rPr>
        <w:t xml:space="preserve"> transmissions of the TB)</w:t>
      </w:r>
      <w:r w:rsidR="001021F1">
        <w:rPr>
          <w:rFonts w:ascii="Arial" w:hAnsi="Arial" w:cs="Arial"/>
          <w:sz w:val="20"/>
          <w:szCs w:val="20"/>
          <w:lang w:val="en-US"/>
        </w:rPr>
        <w:t>:</w:t>
      </w:r>
      <w:r>
        <w:rPr>
          <w:rFonts w:ascii="Arial" w:hAnsi="Arial" w:cs="Arial"/>
          <w:sz w:val="20"/>
          <w:szCs w:val="20"/>
          <w:lang w:val="en-US"/>
        </w:rPr>
        <w:t xml:space="preserve"> </w:t>
      </w:r>
    </w:p>
    <w:p w14:paraId="2F01F75C" w14:textId="72A599A5" w:rsidR="009B57BB" w:rsidRDefault="009B57BB"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The UE determines </w:t>
      </w:r>
      <w:r>
        <w:rPr>
          <w:rFonts w:ascii="Arial" w:hAnsi="Arial" w:cs="Arial"/>
          <w:sz w:val="20"/>
          <w:szCs w:val="20"/>
          <w:lang w:val="en-US"/>
        </w:rPr>
        <w:t xml:space="preserve">the </w:t>
      </w:r>
      <w:r w:rsidRPr="007E6921">
        <w:rPr>
          <w:rFonts w:ascii="Arial" w:hAnsi="Arial" w:cs="Arial"/>
          <w:sz w:val="20"/>
          <w:szCs w:val="20"/>
          <w:lang w:val="en-US"/>
        </w:rPr>
        <w:t>selection window for transmission</w:t>
      </w:r>
      <w:r>
        <w:rPr>
          <w:rFonts w:ascii="Arial" w:hAnsi="Arial" w:cs="Arial"/>
          <w:sz w:val="20"/>
          <w:szCs w:val="20"/>
          <w:lang w:val="en-US"/>
        </w:rPr>
        <w:t>s</w:t>
      </w:r>
      <w:r w:rsidRPr="007E6921">
        <w:rPr>
          <w:rFonts w:ascii="Arial" w:hAnsi="Arial" w:cs="Arial"/>
          <w:sz w:val="20"/>
          <w:szCs w:val="20"/>
          <w:lang w:val="en-US"/>
        </w:rPr>
        <w:t xml:space="preserve"> </w:t>
      </w:r>
      <w:r>
        <w:rPr>
          <w:rFonts w:ascii="Arial" w:hAnsi="Arial" w:cs="Arial"/>
          <w:sz w:val="20"/>
          <w:szCs w:val="20"/>
          <w:lang w:val="en-US"/>
        </w:rPr>
        <w:t>k+2.</w:t>
      </w:r>
    </w:p>
    <w:p w14:paraId="797B4E13" w14:textId="77777777" w:rsidR="009B57BB" w:rsidRDefault="009B57BB"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Pr>
          <w:rFonts w:ascii="Arial" w:hAnsi="Arial" w:cs="Arial"/>
          <w:sz w:val="20"/>
          <w:szCs w:val="20"/>
          <w:lang w:val="en-US"/>
        </w:rPr>
        <w:t>The UE performs Step 1 to identify the available resources within the selection window.</w:t>
      </w:r>
    </w:p>
    <w:p w14:paraId="0A6F1DF3" w14:textId="6A3067FB" w:rsidR="009B57BB" w:rsidRDefault="009B57BB"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Pr>
          <w:rFonts w:ascii="Arial" w:hAnsi="Arial" w:cs="Arial"/>
          <w:sz w:val="20"/>
          <w:szCs w:val="20"/>
          <w:lang w:val="en-US"/>
        </w:rPr>
        <w:t xml:space="preserve">The UE performs Step 2 to select resources for transmission k+2 to take place at </w:t>
      </w:r>
      <w:r w:rsidRPr="007E6921">
        <w:rPr>
          <w:rFonts w:ascii="Arial" w:hAnsi="Arial" w:cs="Arial"/>
          <w:sz w:val="20"/>
          <w:szCs w:val="20"/>
          <w:lang w:val="en-US"/>
        </w:rPr>
        <w:t>t = n</w:t>
      </w:r>
      <w:r>
        <w:rPr>
          <w:rFonts w:ascii="Arial" w:hAnsi="Arial" w:cs="Arial"/>
          <w:sz w:val="20"/>
          <w:szCs w:val="20"/>
          <w:vertAlign w:val="subscript"/>
          <w:lang w:val="en-US"/>
        </w:rPr>
        <w:t>k+2</w:t>
      </w:r>
      <w:r>
        <w:rPr>
          <w:rFonts w:ascii="Arial" w:hAnsi="Arial" w:cs="Arial"/>
          <w:sz w:val="20"/>
          <w:szCs w:val="20"/>
          <w:lang w:val="en-US"/>
        </w:rPr>
        <w:t>.</w:t>
      </w:r>
    </w:p>
    <w:p w14:paraId="6044C2D5" w14:textId="4F134F85" w:rsidR="007F2304" w:rsidRPr="0039125D" w:rsidRDefault="007F2304" w:rsidP="00324C81">
      <w:pPr>
        <w:pStyle w:val="ListParagraph"/>
        <w:numPr>
          <w:ilvl w:val="0"/>
          <w:numId w:val="23"/>
        </w:numPr>
        <w:overflowPunct/>
        <w:autoSpaceDE/>
        <w:autoSpaceDN/>
        <w:adjustRightInd/>
        <w:spacing w:before="240"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At the time t = </w:t>
      </w:r>
      <w:proofErr w:type="spellStart"/>
      <w:r w:rsidRPr="007E6921">
        <w:rPr>
          <w:rFonts w:ascii="Arial" w:hAnsi="Arial" w:cs="Arial"/>
          <w:sz w:val="20"/>
          <w:szCs w:val="20"/>
          <w:lang w:val="en-US"/>
        </w:rPr>
        <w:t>n</w:t>
      </w:r>
      <w:r w:rsidRPr="007E6921">
        <w:rPr>
          <w:rFonts w:ascii="Arial" w:hAnsi="Arial" w:cs="Arial"/>
          <w:sz w:val="20"/>
          <w:szCs w:val="20"/>
          <w:vertAlign w:val="subscript"/>
          <w:lang w:val="en-US"/>
        </w:rPr>
        <w:t>k</w:t>
      </w:r>
      <w:proofErr w:type="spellEnd"/>
      <w:r w:rsidRPr="007E6921">
        <w:rPr>
          <w:rFonts w:ascii="Arial" w:hAnsi="Arial" w:cs="Arial"/>
          <w:sz w:val="20"/>
          <w:szCs w:val="20"/>
          <w:lang w:val="en-US"/>
        </w:rPr>
        <w:t xml:space="preserve"> of transmission k </w:t>
      </w:r>
      <w:r w:rsidR="00787F44">
        <w:rPr>
          <w:rFonts w:ascii="Arial" w:hAnsi="Arial" w:cs="Arial"/>
          <w:sz w:val="20"/>
          <w:szCs w:val="20"/>
          <w:lang w:val="en-US"/>
        </w:rPr>
        <w:t xml:space="preserve">(where </w:t>
      </w:r>
      <w:r w:rsidRPr="007E6921">
        <w:rPr>
          <w:rFonts w:ascii="Arial" w:hAnsi="Arial" w:cs="Arial"/>
          <w:sz w:val="20"/>
          <w:szCs w:val="20"/>
          <w:lang w:val="en-US"/>
        </w:rPr>
        <w:t>k = 1, 2, 3, … are transmissions of the TB):</w:t>
      </w:r>
    </w:p>
    <w:p w14:paraId="7604FD71" w14:textId="77777777" w:rsidR="007F2304" w:rsidRPr="007E6921" w:rsidRDefault="007F2304" w:rsidP="00324C81">
      <w:pPr>
        <w:pStyle w:val="ListParagraph"/>
        <w:numPr>
          <w:ilvl w:val="1"/>
          <w:numId w:val="23"/>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The UE performs transmission k using the corresponding resources. </w:t>
      </w:r>
    </w:p>
    <w:p w14:paraId="387BDA5A" w14:textId="7D2CB48D" w:rsidR="007F2304" w:rsidRPr="007E6921" w:rsidRDefault="007F2304" w:rsidP="00324C81">
      <w:pPr>
        <w:pStyle w:val="ListParagraph"/>
        <w:numPr>
          <w:ilvl w:val="2"/>
          <w:numId w:val="23"/>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This transmission books the selected resources for transmission k+1</w:t>
      </w:r>
      <w:r w:rsidR="00A2725A">
        <w:rPr>
          <w:rFonts w:ascii="Arial" w:hAnsi="Arial" w:cs="Arial"/>
          <w:sz w:val="20"/>
          <w:szCs w:val="20"/>
          <w:lang w:val="en-US"/>
        </w:rPr>
        <w:t xml:space="preserve"> and k+2</w:t>
      </w:r>
      <w:r w:rsidRPr="007E6921">
        <w:rPr>
          <w:rFonts w:ascii="Arial" w:hAnsi="Arial" w:cs="Arial"/>
          <w:sz w:val="20"/>
          <w:szCs w:val="20"/>
          <w:lang w:val="en-US"/>
        </w:rPr>
        <w:t>.</w:t>
      </w:r>
    </w:p>
    <w:p w14:paraId="027483BE" w14:textId="1EE8719D" w:rsidR="007F2304" w:rsidRPr="00AB6319" w:rsidRDefault="007F2304" w:rsidP="007F2304">
      <w:pPr>
        <w:spacing w:before="240"/>
        <w:jc w:val="both"/>
        <w:rPr>
          <w:rFonts w:cs="Arial"/>
          <w:lang w:val="en-US"/>
        </w:rPr>
      </w:pPr>
      <w:r w:rsidRPr="0039125D">
        <w:rPr>
          <w:rFonts w:cs="Arial"/>
          <w:lang w:val="en-US"/>
        </w:rPr>
        <w:t xml:space="preserve">The process is illustrated in </w:t>
      </w:r>
      <w:r w:rsidRPr="00AB6319">
        <w:rPr>
          <w:rFonts w:cs="Arial"/>
          <w:lang w:val="en-US"/>
        </w:rPr>
        <w:fldChar w:fldCharType="begin"/>
      </w:r>
      <w:r w:rsidRPr="0039125D">
        <w:rPr>
          <w:rFonts w:cs="Arial"/>
          <w:lang w:val="en-US"/>
        </w:rPr>
        <w:instrText xml:space="preserve"> REF _Ref16600580 \h  \* MERGEFORMAT </w:instrText>
      </w:r>
      <w:r w:rsidRPr="00AB6319">
        <w:rPr>
          <w:rFonts w:cs="Arial"/>
          <w:lang w:val="en-US"/>
        </w:rPr>
      </w:r>
      <w:r w:rsidRPr="00AB6319">
        <w:rPr>
          <w:rFonts w:cs="Arial"/>
          <w:lang w:val="en-US"/>
        </w:rPr>
        <w:fldChar w:fldCharType="separate"/>
      </w:r>
      <w:r w:rsidR="007C5F9C" w:rsidRPr="007C5F9C">
        <w:rPr>
          <w:rFonts w:cs="Arial"/>
          <w:lang w:val="en-US"/>
        </w:rPr>
        <w:t xml:space="preserve">Figure </w:t>
      </w:r>
      <w:r w:rsidR="007C5F9C" w:rsidRPr="007C5F9C">
        <w:rPr>
          <w:rFonts w:cs="Arial"/>
          <w:noProof/>
          <w:lang w:val="en-US"/>
        </w:rPr>
        <w:t>1</w:t>
      </w:r>
      <w:r w:rsidRPr="00AB6319">
        <w:rPr>
          <w:rFonts w:cs="Arial"/>
          <w:lang w:val="en-US"/>
        </w:rPr>
        <w:fldChar w:fldCharType="end"/>
      </w:r>
      <w:r w:rsidRPr="0039125D">
        <w:rPr>
          <w:rFonts w:cs="Arial"/>
          <w:lang w:val="en-US"/>
        </w:rPr>
        <w:t>.</w:t>
      </w:r>
    </w:p>
    <w:p w14:paraId="4AEEC9B8" w14:textId="1205B352" w:rsidR="007F2304" w:rsidRDefault="00322293" w:rsidP="007F2304">
      <w:pPr>
        <w:keepNext/>
        <w:spacing w:after="0"/>
        <w:jc w:val="center"/>
      </w:pPr>
      <w:r>
        <w:rPr>
          <w:noProof/>
        </w:rPr>
        <w:drawing>
          <wp:inline distT="0" distB="0" distL="0" distR="0" wp14:anchorId="1B1340D7" wp14:editId="36BEED57">
            <wp:extent cx="6120000" cy="4042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4042800"/>
                    </a:xfrm>
                    <a:prstGeom prst="rect">
                      <a:avLst/>
                    </a:prstGeom>
                    <a:noFill/>
                  </pic:spPr>
                </pic:pic>
              </a:graphicData>
            </a:graphic>
          </wp:inline>
        </w:drawing>
      </w:r>
    </w:p>
    <w:p w14:paraId="45BD6C71" w14:textId="1EE662DD" w:rsidR="007F2304" w:rsidRDefault="007F2304" w:rsidP="007F2304">
      <w:pPr>
        <w:pStyle w:val="Caption"/>
        <w:jc w:val="center"/>
        <w:rPr>
          <w:lang w:val="en-US"/>
        </w:rPr>
      </w:pPr>
      <w:bookmarkStart w:id="2" w:name="_Ref16600580"/>
      <w:r w:rsidRPr="00445EE2">
        <w:rPr>
          <w:lang w:val="en-US"/>
        </w:rPr>
        <w:t xml:space="preserve">Figure </w:t>
      </w:r>
      <w:r>
        <w:fldChar w:fldCharType="begin"/>
      </w:r>
      <w:r w:rsidRPr="00445EE2">
        <w:rPr>
          <w:lang w:val="en-US"/>
        </w:rPr>
        <w:instrText xml:space="preserve"> SEQ Figure \* ARABIC </w:instrText>
      </w:r>
      <w:r>
        <w:fldChar w:fldCharType="separate"/>
      </w:r>
      <w:r w:rsidR="007C5F9C">
        <w:rPr>
          <w:noProof/>
          <w:lang w:val="en-US"/>
        </w:rPr>
        <w:t>1</w:t>
      </w:r>
      <w:r>
        <w:rPr>
          <w:noProof/>
        </w:rPr>
        <w:fldChar w:fldCharType="end"/>
      </w:r>
      <w:bookmarkEnd w:id="2"/>
      <w:r w:rsidRPr="00445EE2">
        <w:rPr>
          <w:lang w:val="en-US"/>
        </w:rPr>
        <w:t>. Illustration of the resource allocation procedure.</w:t>
      </w:r>
    </w:p>
    <w:p w14:paraId="34FE8F31" w14:textId="51EAEA1C" w:rsidR="002027E7" w:rsidRDefault="00455FE2" w:rsidP="007F2304">
      <w:pPr>
        <w:spacing w:before="240"/>
        <w:jc w:val="both"/>
        <w:rPr>
          <w:rFonts w:cs="Arial"/>
          <w:lang w:val="en-US" w:eastAsia="en-GB"/>
        </w:rPr>
      </w:pPr>
      <w:r>
        <w:rPr>
          <w:rFonts w:cs="Arial"/>
          <w:lang w:val="en-US" w:eastAsia="en-GB"/>
        </w:rPr>
        <w:lastRenderedPageBreak/>
        <w:t>Having explained the basic procedure, we proceed to discuss the aspects left FFS in the above agreement.</w:t>
      </w:r>
    </w:p>
    <w:p w14:paraId="5609CD45" w14:textId="77777777" w:rsidR="00455FE2" w:rsidRPr="00455FE2" w:rsidRDefault="00455FE2" w:rsidP="005F522B">
      <w:pPr>
        <w:spacing w:after="0"/>
        <w:jc w:val="both"/>
        <w:rPr>
          <w:rFonts w:cs="Arial"/>
          <w:lang w:val="en-US" w:eastAsia="en-GB"/>
        </w:rPr>
      </w:pPr>
      <w:r>
        <w:rPr>
          <w:rFonts w:cs="Arial"/>
          <w:lang w:val="en-US" w:eastAsia="en-GB"/>
        </w:rPr>
        <w:t xml:space="preserve">Regarding the possibility to change the resources with respect to those obtained in previous iterations (i.e., previous executions of Steps 1 and 2), we believe that this should be possible as long as the UE has not reserved the corresponding resources with an SCI transmission. In our view, if the UE has booked the resources </w:t>
      </w:r>
      <w:r w:rsidRPr="00455FE2">
        <w:rPr>
          <w:rFonts w:cs="Arial"/>
          <w:lang w:val="en-US" w:eastAsia="en-GB"/>
        </w:rPr>
        <w:t xml:space="preserve">then it must use them unless one of the following conditions occurs: </w:t>
      </w:r>
    </w:p>
    <w:p w14:paraId="3C240B3D" w14:textId="2C562913" w:rsidR="00455FE2" w:rsidRPr="00455FE2" w:rsidRDefault="00455FE2" w:rsidP="00324C81">
      <w:pPr>
        <w:pStyle w:val="ListParagraph"/>
        <w:numPr>
          <w:ilvl w:val="0"/>
          <w:numId w:val="31"/>
        </w:numPr>
        <w:spacing w:before="240"/>
        <w:jc w:val="both"/>
        <w:rPr>
          <w:rFonts w:ascii="Arial" w:hAnsi="Arial" w:cs="Arial"/>
          <w:sz w:val="20"/>
          <w:szCs w:val="20"/>
          <w:lang w:val="en-US" w:eastAsia="en-GB"/>
        </w:rPr>
      </w:pPr>
      <w:r w:rsidRPr="00455FE2">
        <w:rPr>
          <w:rFonts w:ascii="Arial" w:hAnsi="Arial" w:cs="Arial"/>
          <w:sz w:val="20"/>
          <w:szCs w:val="20"/>
          <w:lang w:val="en-US" w:eastAsia="en-GB"/>
        </w:rPr>
        <w:t xml:space="preserve">SL HARQ-ACK is received for the TB; </w:t>
      </w:r>
    </w:p>
    <w:p w14:paraId="266FB847" w14:textId="25715FEE" w:rsidR="00455FE2" w:rsidRDefault="00455FE2" w:rsidP="00324C81">
      <w:pPr>
        <w:pStyle w:val="ListParagraph"/>
        <w:numPr>
          <w:ilvl w:val="0"/>
          <w:numId w:val="31"/>
        </w:numPr>
        <w:spacing w:before="240"/>
        <w:jc w:val="both"/>
        <w:rPr>
          <w:rFonts w:ascii="Arial" w:hAnsi="Arial" w:cs="Arial"/>
          <w:sz w:val="20"/>
          <w:szCs w:val="20"/>
          <w:lang w:val="en-US" w:eastAsia="en-GB"/>
        </w:rPr>
      </w:pPr>
      <w:r w:rsidRPr="00455FE2">
        <w:rPr>
          <w:rFonts w:ascii="Arial" w:hAnsi="Arial" w:cs="Arial"/>
          <w:sz w:val="20"/>
          <w:szCs w:val="20"/>
          <w:lang w:val="en-US" w:eastAsia="en-GB"/>
        </w:rPr>
        <w:t>The TX UE is pre-empted (as per existing agreements)</w:t>
      </w:r>
      <w:r>
        <w:rPr>
          <w:rFonts w:ascii="Arial" w:hAnsi="Arial" w:cs="Arial"/>
          <w:sz w:val="20"/>
          <w:szCs w:val="20"/>
          <w:lang w:val="en-US" w:eastAsia="en-GB"/>
        </w:rPr>
        <w:t>;</w:t>
      </w:r>
    </w:p>
    <w:p w14:paraId="0979FDDD" w14:textId="4FF34A6D" w:rsidR="00455FE2" w:rsidRPr="00455FE2" w:rsidRDefault="00455FE2" w:rsidP="00324C81">
      <w:pPr>
        <w:pStyle w:val="ListParagraph"/>
        <w:numPr>
          <w:ilvl w:val="0"/>
          <w:numId w:val="31"/>
        </w:numPr>
        <w:spacing w:before="240"/>
        <w:jc w:val="both"/>
        <w:rPr>
          <w:rFonts w:ascii="Arial" w:hAnsi="Arial" w:cs="Arial"/>
          <w:sz w:val="20"/>
          <w:szCs w:val="20"/>
          <w:lang w:val="en-US" w:eastAsia="en-GB"/>
        </w:rPr>
      </w:pPr>
      <w:r>
        <w:rPr>
          <w:rFonts w:ascii="Arial" w:hAnsi="Arial" w:cs="Arial"/>
          <w:sz w:val="20"/>
          <w:szCs w:val="20"/>
          <w:lang w:val="en-US" w:eastAsia="en-GB"/>
        </w:rPr>
        <w:t>Some prioritization (as per existing agreements) allows or forces the UE to drop the transmission.</w:t>
      </w:r>
    </w:p>
    <w:p w14:paraId="7E8DED71" w14:textId="31A2C8C2" w:rsidR="005F522B" w:rsidRPr="005318AF" w:rsidRDefault="005F522B" w:rsidP="005318AF">
      <w:pPr>
        <w:pStyle w:val="Proposal"/>
        <w:spacing w:before="240"/>
        <w:rPr>
          <w:lang w:val="en-US"/>
        </w:rPr>
      </w:pPr>
      <w:bookmarkStart w:id="3" w:name="_Toc24152081"/>
      <w:r w:rsidRPr="005318AF">
        <w:rPr>
          <w:lang w:val="en-US"/>
        </w:rPr>
        <w:t>In re-evaluation of Step 1 and Step 2, the UE is allowed to change resource(s) from previous iteration as long as it has not sent a corresponding reservation in SCI.</w:t>
      </w:r>
      <w:bookmarkEnd w:id="3"/>
    </w:p>
    <w:p w14:paraId="14509825" w14:textId="2A700BBC" w:rsidR="0054592E" w:rsidRDefault="0054592E" w:rsidP="00CE38D9">
      <w:pPr>
        <w:jc w:val="both"/>
        <w:rPr>
          <w:rFonts w:cs="Arial"/>
          <w:lang w:val="en-US" w:eastAsia="en-GB"/>
        </w:rPr>
      </w:pPr>
      <w:r>
        <w:rPr>
          <w:rFonts w:cs="Arial"/>
          <w:lang w:val="en-US" w:eastAsia="en-GB"/>
        </w:rPr>
        <w:t xml:space="preserve">Regarding the relationship between T1 and T3, our view is that the values are unrelated. T1 is the processing time for </w:t>
      </w:r>
      <w:r w:rsidR="00204D11">
        <w:rPr>
          <w:rFonts w:cs="Arial"/>
          <w:lang w:val="en-US" w:eastAsia="en-GB"/>
        </w:rPr>
        <w:t>encoding a packet, whereas T3 is the processing time for decoding SL transmissions.</w:t>
      </w:r>
    </w:p>
    <w:p w14:paraId="277EE8AA" w14:textId="20810976" w:rsidR="00204D11" w:rsidRDefault="00204D11" w:rsidP="00CE38D9">
      <w:pPr>
        <w:jc w:val="both"/>
        <w:rPr>
          <w:rFonts w:cs="Arial"/>
          <w:lang w:val="en-US" w:eastAsia="en-GB"/>
        </w:rPr>
      </w:pPr>
      <w:r>
        <w:rPr>
          <w:rFonts w:cs="Arial"/>
          <w:lang w:val="en-US" w:eastAsia="en-GB"/>
        </w:rPr>
        <w:t>Finally, on whether to hand</w:t>
      </w:r>
      <w:r w:rsidR="00311377">
        <w:rPr>
          <w:rFonts w:cs="Arial"/>
          <w:lang w:val="en-US" w:eastAsia="en-GB"/>
        </w:rPr>
        <w:t xml:space="preserve">le </w:t>
      </w:r>
      <w:r w:rsidR="006A0781">
        <w:rPr>
          <w:rFonts w:cs="Arial"/>
          <w:lang w:val="en-US" w:eastAsia="en-GB"/>
        </w:rPr>
        <w:t xml:space="preserve">it </w:t>
      </w:r>
      <w:r>
        <w:rPr>
          <w:rFonts w:cs="Arial"/>
          <w:lang w:val="en-US" w:eastAsia="en-GB"/>
        </w:rPr>
        <w:t xml:space="preserve">differently </w:t>
      </w:r>
      <w:r w:rsidR="006A0781">
        <w:rPr>
          <w:rFonts w:cs="Arial"/>
          <w:lang w:val="en-US" w:eastAsia="en-GB"/>
        </w:rPr>
        <w:t xml:space="preserve">for </w:t>
      </w:r>
      <w:r>
        <w:rPr>
          <w:rFonts w:cs="Arial"/>
          <w:lang w:val="en-US" w:eastAsia="en-GB"/>
        </w:rPr>
        <w:t xml:space="preserve">blind and feedback-based retransmissions, we believe that the (pre-)configuration can distinguish between </w:t>
      </w:r>
      <w:r w:rsidR="00924358">
        <w:rPr>
          <w:rFonts w:cs="Arial"/>
          <w:lang w:val="en-US" w:eastAsia="en-GB"/>
        </w:rPr>
        <w:t>the different HARQ feedback modes</w:t>
      </w:r>
      <w:r>
        <w:rPr>
          <w:rFonts w:cs="Arial"/>
          <w:lang w:val="en-US" w:eastAsia="en-GB"/>
        </w:rPr>
        <w:t>.</w:t>
      </w:r>
    </w:p>
    <w:p w14:paraId="13679A7E" w14:textId="2D67D4D3" w:rsidR="00455FE2" w:rsidRDefault="00D17F27" w:rsidP="008D237B">
      <w:pPr>
        <w:pStyle w:val="Proposal"/>
        <w:rPr>
          <w:lang w:val="en-US"/>
        </w:rPr>
      </w:pPr>
      <w:bookmarkStart w:id="4" w:name="_Toc24152082"/>
      <w:r>
        <w:rPr>
          <w:lang w:val="en-US"/>
        </w:rPr>
        <w:t xml:space="preserve">The restriction on the maximum number of reservations is (pre-)configured independently for </w:t>
      </w:r>
      <w:r w:rsidR="00B4730C">
        <w:rPr>
          <w:lang w:val="en-US"/>
        </w:rPr>
        <w:t>each HARQ feedback mode (blind,</w:t>
      </w:r>
      <w:r w:rsidR="00AF3C28">
        <w:rPr>
          <w:lang w:val="en-US"/>
        </w:rPr>
        <w:t xml:space="preserve"> unicast, groupcast option1, groupcast option 2)</w:t>
      </w:r>
      <w:bookmarkEnd w:id="4"/>
      <w:r w:rsidR="00B4730C">
        <w:rPr>
          <w:lang w:val="en-US"/>
        </w:rPr>
        <w:t xml:space="preserve"> </w:t>
      </w:r>
    </w:p>
    <w:p w14:paraId="2C8BC0C1" w14:textId="086E67FC" w:rsidR="002027E7" w:rsidRDefault="002027E7">
      <w:pPr>
        <w:overflowPunct/>
        <w:autoSpaceDE/>
        <w:autoSpaceDN/>
        <w:adjustRightInd/>
        <w:spacing w:after="0"/>
        <w:textAlignment w:val="auto"/>
        <w:rPr>
          <w:rFonts w:cs="Arial"/>
          <w:lang w:val="en-US" w:eastAsia="en-GB"/>
        </w:rPr>
      </w:pPr>
      <w:r>
        <w:rPr>
          <w:rFonts w:cs="Arial"/>
          <w:lang w:val="en-US" w:eastAsia="en-GB"/>
        </w:rPr>
        <w:br w:type="page"/>
      </w:r>
    </w:p>
    <w:p w14:paraId="0E97E70C" w14:textId="379FB77D" w:rsidR="002027E7" w:rsidRDefault="00DF53D5" w:rsidP="00DF53D5">
      <w:pPr>
        <w:pStyle w:val="Heading2"/>
        <w:rPr>
          <w:lang w:val="en-US" w:eastAsia="en-GB"/>
        </w:rPr>
      </w:pPr>
      <w:r>
        <w:rPr>
          <w:lang w:val="en-US" w:eastAsia="en-GB"/>
        </w:rPr>
        <w:lastRenderedPageBreak/>
        <w:t xml:space="preserve">2.1 </w:t>
      </w:r>
      <w:r w:rsidR="00B003AF">
        <w:rPr>
          <w:lang w:val="en-US" w:eastAsia="en-GB"/>
        </w:rPr>
        <w:tab/>
      </w:r>
      <w:r>
        <w:rPr>
          <w:lang w:val="en-US" w:eastAsia="en-GB"/>
        </w:rPr>
        <w:t>Initial transmission</w:t>
      </w:r>
    </w:p>
    <w:p w14:paraId="42ECEB88" w14:textId="391D803E" w:rsidR="00DF53D5" w:rsidRPr="00DF53D5" w:rsidRDefault="00DF53D5" w:rsidP="00DF53D5">
      <w:pPr>
        <w:rPr>
          <w:lang w:val="en-US" w:eastAsia="en-GB"/>
        </w:rPr>
      </w:pPr>
      <w:r>
        <w:rPr>
          <w:lang w:val="en-US" w:eastAsia="en-GB"/>
        </w:rPr>
        <w:t>In the e-mail discussions after RAN1#98bis, the following was agreed:</w:t>
      </w:r>
    </w:p>
    <w:tbl>
      <w:tblPr>
        <w:tblStyle w:val="TableGrid"/>
        <w:tblW w:w="0" w:type="auto"/>
        <w:tblLook w:val="04A0" w:firstRow="1" w:lastRow="0" w:firstColumn="1" w:lastColumn="0" w:noHBand="0" w:noVBand="1"/>
      </w:tblPr>
      <w:tblGrid>
        <w:gridCol w:w="9629"/>
      </w:tblGrid>
      <w:tr w:rsidR="00DF53D5" w14:paraId="49916491" w14:textId="77777777" w:rsidTr="00DF53D5">
        <w:tc>
          <w:tcPr>
            <w:tcW w:w="9629" w:type="dxa"/>
          </w:tcPr>
          <w:p w14:paraId="12F03257" w14:textId="77777777" w:rsidR="00DF53D5" w:rsidRPr="00DF53D5" w:rsidRDefault="00DF53D5" w:rsidP="00DF53D5">
            <w:pPr>
              <w:spacing w:before="240"/>
              <w:jc w:val="both"/>
              <w:rPr>
                <w:rFonts w:ascii="SimSun" w:hAnsi="SimSun"/>
                <w:lang w:val="en-US" w:eastAsia="fi-FI"/>
              </w:rPr>
            </w:pPr>
            <w:r w:rsidRPr="00DF53D5">
              <w:rPr>
                <w:sz w:val="20"/>
                <w:highlight w:val="green"/>
                <w:lang w:val="en-US" w:eastAsia="x-none"/>
              </w:rPr>
              <w:t>Agreements</w:t>
            </w:r>
            <w:r w:rsidRPr="00DF53D5">
              <w:rPr>
                <w:bCs/>
                <w:sz w:val="20"/>
                <w:lang w:val="en-US" w:eastAsia="x-none"/>
              </w:rPr>
              <w:t xml:space="preserve">: </w:t>
            </w:r>
          </w:p>
          <w:p w14:paraId="23C7E56F" w14:textId="77777777" w:rsidR="00DF53D5" w:rsidRPr="0024481A" w:rsidRDefault="00DF53D5" w:rsidP="00DF53D5">
            <w:pPr>
              <w:pStyle w:val="ListParagraph"/>
              <w:numPr>
                <w:ilvl w:val="0"/>
                <w:numId w:val="13"/>
              </w:numPr>
              <w:overflowPunct/>
              <w:autoSpaceDE/>
              <w:autoSpaceDN/>
              <w:adjustRightInd/>
              <w:jc w:val="both"/>
              <w:textAlignment w:val="auto"/>
            </w:pPr>
            <w:r w:rsidRPr="0024481A">
              <w:t>Support at least an initial transmission and reservation of the resource(s) for retransmission(s) to have the same number of sub-channels</w:t>
            </w:r>
          </w:p>
          <w:p w14:paraId="46B9A525" w14:textId="77777777" w:rsidR="00DF53D5" w:rsidRPr="0024481A" w:rsidRDefault="00DF53D5" w:rsidP="00DF53D5">
            <w:pPr>
              <w:pStyle w:val="ListParagraph"/>
              <w:numPr>
                <w:ilvl w:val="0"/>
                <w:numId w:val="13"/>
              </w:numPr>
              <w:overflowPunct/>
              <w:autoSpaceDE/>
              <w:autoSpaceDN/>
              <w:adjustRightInd/>
              <w:jc w:val="both"/>
              <w:textAlignment w:val="auto"/>
            </w:pPr>
            <w:r w:rsidRPr="0024481A">
              <w:t xml:space="preserve">To down-select in the early week of RAN1#99 one of the following: </w:t>
            </w:r>
          </w:p>
          <w:p w14:paraId="5B0163C4" w14:textId="77777777" w:rsidR="00DF53D5" w:rsidRPr="0024481A" w:rsidRDefault="00DF53D5" w:rsidP="00DF53D5">
            <w:pPr>
              <w:pStyle w:val="ListParagraph"/>
              <w:numPr>
                <w:ilvl w:val="1"/>
                <w:numId w:val="13"/>
              </w:numPr>
              <w:overflowPunct/>
              <w:autoSpaceDE/>
              <w:autoSpaceDN/>
              <w:adjustRightInd/>
              <w:jc w:val="both"/>
              <w:textAlignment w:val="auto"/>
            </w:pPr>
            <w:r w:rsidRPr="0024481A">
              <w:t xml:space="preserve">Alt. 1-1: Support a single sub-channel PSCCH+PSSCH reserving resource(s) for retransmission(s) of a TB with a larger number of sub-channels, where PSSCH REs are occupied by 2nd stage SCI and by SCH </w:t>
            </w:r>
          </w:p>
          <w:p w14:paraId="5F5D428C" w14:textId="77777777" w:rsidR="00DF53D5" w:rsidRPr="0024481A" w:rsidRDefault="00DF53D5" w:rsidP="00DF53D5">
            <w:pPr>
              <w:pStyle w:val="ListParagraph"/>
              <w:numPr>
                <w:ilvl w:val="2"/>
                <w:numId w:val="13"/>
              </w:numPr>
              <w:overflowPunct/>
              <w:autoSpaceDE/>
              <w:autoSpaceDN/>
              <w:adjustRightInd/>
              <w:jc w:val="both"/>
              <w:textAlignment w:val="auto"/>
            </w:pPr>
            <w:r w:rsidRPr="0024481A">
              <w:t>1 bit indication is carried in 1st stage SCI to distinguish the single sub-channel</w:t>
            </w:r>
          </w:p>
          <w:p w14:paraId="17CEE7BA" w14:textId="77777777" w:rsidR="00DF53D5" w:rsidRPr="0024481A" w:rsidRDefault="00DF53D5" w:rsidP="00DF53D5">
            <w:pPr>
              <w:pStyle w:val="ListParagraph"/>
              <w:numPr>
                <w:ilvl w:val="2"/>
                <w:numId w:val="13"/>
              </w:numPr>
              <w:overflowPunct/>
              <w:autoSpaceDE/>
              <w:autoSpaceDN/>
              <w:adjustRightInd/>
              <w:jc w:val="both"/>
              <w:textAlignment w:val="auto"/>
            </w:pPr>
            <w:r w:rsidRPr="0024481A">
              <w:t>TBS is determined based on number of sub-channels indicated for reserved resource(s)</w:t>
            </w:r>
          </w:p>
          <w:p w14:paraId="779C8F80" w14:textId="77777777" w:rsidR="00DF53D5" w:rsidRPr="0024481A" w:rsidRDefault="00DF53D5" w:rsidP="00DF53D5">
            <w:pPr>
              <w:pStyle w:val="ListParagraph"/>
              <w:numPr>
                <w:ilvl w:val="2"/>
                <w:numId w:val="13"/>
              </w:numPr>
              <w:overflowPunct/>
              <w:autoSpaceDE/>
              <w:autoSpaceDN/>
              <w:adjustRightInd/>
              <w:jc w:val="both"/>
              <w:textAlignment w:val="auto"/>
            </w:pPr>
            <w:r w:rsidRPr="0024481A">
              <w:t>RV is determined based on explicit field in 2nd stage SCI (as agreed)</w:t>
            </w:r>
          </w:p>
          <w:p w14:paraId="4C3A25E6" w14:textId="77777777" w:rsidR="00DF53D5" w:rsidRPr="0024481A" w:rsidRDefault="00DF53D5" w:rsidP="00DF53D5">
            <w:pPr>
              <w:pStyle w:val="ListParagraph"/>
              <w:numPr>
                <w:ilvl w:val="1"/>
                <w:numId w:val="13"/>
              </w:numPr>
              <w:overflowPunct/>
              <w:autoSpaceDE/>
              <w:autoSpaceDN/>
              <w:adjustRightInd/>
              <w:jc w:val="both"/>
              <w:textAlignment w:val="auto"/>
            </w:pPr>
            <w:r w:rsidRPr="0024481A">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DCCC0E5" w14:textId="77777777" w:rsidR="00DF53D5" w:rsidRPr="0024481A" w:rsidRDefault="00DF53D5" w:rsidP="00DF53D5">
            <w:pPr>
              <w:pStyle w:val="ListParagraph"/>
              <w:numPr>
                <w:ilvl w:val="2"/>
                <w:numId w:val="13"/>
              </w:numPr>
              <w:overflowPunct/>
              <w:autoSpaceDE/>
              <w:autoSpaceDN/>
              <w:adjustRightInd/>
              <w:jc w:val="both"/>
              <w:textAlignment w:val="auto"/>
            </w:pPr>
            <w:r w:rsidRPr="0024481A">
              <w:t>1st stage SCI indicates that PSSCH REs are occupied by 2nd stage SCI</w:t>
            </w:r>
          </w:p>
          <w:p w14:paraId="6310F0F3" w14:textId="77777777" w:rsidR="00DF53D5" w:rsidRPr="0024481A" w:rsidRDefault="00DF53D5" w:rsidP="00DF53D5">
            <w:pPr>
              <w:pStyle w:val="ListParagraph"/>
              <w:numPr>
                <w:ilvl w:val="1"/>
                <w:numId w:val="13"/>
              </w:numPr>
              <w:overflowPunct/>
              <w:autoSpaceDE/>
              <w:autoSpaceDN/>
              <w:adjustRightInd/>
              <w:jc w:val="both"/>
              <w:textAlignment w:val="auto"/>
            </w:pPr>
            <w:r w:rsidRPr="0024481A">
              <w:t>Alt. 2: Do not support the different number of sub-channels between initial transmission and reservation of resource(s) for retransmission(s)</w:t>
            </w:r>
            <w:r w:rsidRPr="0024481A">
              <w:rPr>
                <w:rFonts w:hint="eastAsia"/>
              </w:rPr>
              <w:t xml:space="preserve"> </w:t>
            </w:r>
          </w:p>
          <w:p w14:paraId="1BF87984" w14:textId="77777777" w:rsidR="00DF53D5" w:rsidRPr="0024481A" w:rsidRDefault="00DF53D5" w:rsidP="00DF53D5">
            <w:pPr>
              <w:pStyle w:val="ListParagraph"/>
              <w:numPr>
                <w:ilvl w:val="2"/>
                <w:numId w:val="13"/>
              </w:numPr>
              <w:overflowPunct/>
              <w:autoSpaceDE/>
              <w:autoSpaceDN/>
              <w:adjustRightInd/>
              <w:jc w:val="both"/>
              <w:textAlignment w:val="auto"/>
            </w:pPr>
            <w:r w:rsidRPr="0024481A">
              <w:t>Alt 1 is not supported in this case</w:t>
            </w:r>
          </w:p>
          <w:p w14:paraId="265A6B43" w14:textId="77777777" w:rsidR="00DF53D5" w:rsidRPr="00D908EA" w:rsidRDefault="00DF53D5" w:rsidP="00DF53D5">
            <w:pPr>
              <w:pStyle w:val="ListParagraph"/>
              <w:numPr>
                <w:ilvl w:val="1"/>
                <w:numId w:val="13"/>
              </w:numPr>
              <w:overflowPunct/>
              <w:autoSpaceDE/>
              <w:autoSpaceDN/>
              <w:adjustRightInd/>
              <w:jc w:val="both"/>
              <w:textAlignment w:val="auto"/>
            </w:pPr>
            <w:r w:rsidRPr="0024481A">
              <w:t>Companies are encouraged to provide more analysis and evaluations for the above 3 alternatives</w:t>
            </w:r>
          </w:p>
          <w:p w14:paraId="3E57CE48" w14:textId="77777777" w:rsidR="00DF53D5" w:rsidRDefault="00DF53D5" w:rsidP="00DF53D5">
            <w:pPr>
              <w:jc w:val="both"/>
              <w:rPr>
                <w:highlight w:val="green"/>
                <w:lang w:val="en-US" w:eastAsia="x-none"/>
              </w:rPr>
            </w:pPr>
          </w:p>
        </w:tc>
      </w:tr>
    </w:tbl>
    <w:p w14:paraId="0EF5F84E" w14:textId="6781B56C" w:rsidR="007F2304" w:rsidRDefault="007F2304" w:rsidP="007F2304">
      <w:pPr>
        <w:spacing w:before="240"/>
        <w:jc w:val="both"/>
        <w:rPr>
          <w:rFonts w:cs="Arial"/>
          <w:lang w:val="en-US" w:eastAsia="en-GB"/>
        </w:rPr>
      </w:pPr>
      <w:r w:rsidRPr="00733412">
        <w:rPr>
          <w:rFonts w:cs="Arial"/>
          <w:lang w:val="en-US" w:eastAsia="en-GB"/>
        </w:rPr>
        <w:t xml:space="preserve">In </w:t>
      </w:r>
      <w:r w:rsidR="00CE38D9" w:rsidRPr="00CE38D9">
        <w:rPr>
          <w:rFonts w:cs="Arial"/>
          <w:lang w:val="en-US" w:eastAsia="en-GB"/>
        </w:rPr>
        <w:fldChar w:fldCharType="begin"/>
      </w:r>
      <w:r w:rsidR="00CE38D9" w:rsidRPr="00CE38D9">
        <w:rPr>
          <w:rFonts w:cs="Arial"/>
          <w:lang w:val="en-US" w:eastAsia="en-GB"/>
        </w:rPr>
        <w:instrText xml:space="preserve"> REF _Ref23953798 \h  \* MERGEFORMAT </w:instrText>
      </w:r>
      <w:r w:rsidR="00CE38D9" w:rsidRPr="00CE38D9">
        <w:rPr>
          <w:rFonts w:cs="Arial"/>
          <w:lang w:val="en-US" w:eastAsia="en-GB"/>
        </w:rPr>
      </w:r>
      <w:r w:rsidR="00CE38D9" w:rsidRPr="00CE38D9">
        <w:rPr>
          <w:rFonts w:cs="Arial"/>
          <w:lang w:val="en-US" w:eastAsia="en-GB"/>
        </w:rPr>
        <w:fldChar w:fldCharType="separate"/>
      </w:r>
      <w:r w:rsidR="007C5F9C" w:rsidRPr="007C5F9C">
        <w:t xml:space="preserve">Figure </w:t>
      </w:r>
      <w:r w:rsidR="007C5F9C" w:rsidRPr="007C5F9C">
        <w:rPr>
          <w:noProof/>
        </w:rPr>
        <w:t>2</w:t>
      </w:r>
      <w:r w:rsidR="00CE38D9" w:rsidRPr="00CE38D9">
        <w:rPr>
          <w:rFonts w:cs="Arial"/>
          <w:lang w:val="en-US" w:eastAsia="en-GB"/>
        </w:rPr>
        <w:fldChar w:fldCharType="end"/>
      </w:r>
      <w:r w:rsidR="00CE38D9" w:rsidRPr="00CE38D9">
        <w:rPr>
          <w:rFonts w:cs="Arial"/>
          <w:lang w:val="en-US" w:eastAsia="en-GB"/>
        </w:rPr>
        <w:t>,</w:t>
      </w:r>
      <w:r w:rsidRPr="00C67830">
        <w:rPr>
          <w:rFonts w:cs="Arial"/>
          <w:lang w:val="en-US" w:eastAsia="en-GB"/>
        </w:rPr>
        <w:t xml:space="preserve"> </w:t>
      </w:r>
      <w:r w:rsidR="00CE38D9" w:rsidRPr="00CE38D9">
        <w:rPr>
          <w:rFonts w:cs="Arial"/>
          <w:lang w:val="en-US" w:eastAsia="en-GB"/>
        </w:rPr>
        <w:fldChar w:fldCharType="begin"/>
      </w:r>
      <w:r w:rsidR="00CE38D9" w:rsidRPr="00CE38D9">
        <w:rPr>
          <w:rFonts w:cs="Arial"/>
          <w:lang w:val="en-US" w:eastAsia="en-GB"/>
        </w:rPr>
        <w:instrText xml:space="preserve"> REF _Ref23953800 \h  \* MERGEFORMAT </w:instrText>
      </w:r>
      <w:r w:rsidR="00CE38D9" w:rsidRPr="00CE38D9">
        <w:rPr>
          <w:rFonts w:cs="Arial"/>
          <w:lang w:val="en-US" w:eastAsia="en-GB"/>
        </w:rPr>
      </w:r>
      <w:r w:rsidR="00CE38D9" w:rsidRPr="00CE38D9">
        <w:rPr>
          <w:rFonts w:cs="Arial"/>
          <w:lang w:val="en-US" w:eastAsia="en-GB"/>
        </w:rPr>
        <w:fldChar w:fldCharType="separate"/>
      </w:r>
      <w:r w:rsidR="007C5F9C" w:rsidRPr="007C5F9C">
        <w:rPr>
          <w:lang w:eastAsia="en-GB"/>
        </w:rPr>
        <w:t xml:space="preserve">Figure </w:t>
      </w:r>
      <w:r w:rsidR="007C5F9C" w:rsidRPr="007C5F9C">
        <w:rPr>
          <w:noProof/>
          <w:lang w:eastAsia="en-GB"/>
        </w:rPr>
        <w:t>3</w:t>
      </w:r>
      <w:r w:rsidR="00CE38D9" w:rsidRPr="00CE38D9">
        <w:rPr>
          <w:rFonts w:cs="Arial"/>
          <w:lang w:val="en-US" w:eastAsia="en-GB"/>
        </w:rPr>
        <w:fldChar w:fldCharType="end"/>
      </w:r>
      <w:r w:rsidRPr="00CE38D9">
        <w:rPr>
          <w:rFonts w:cs="Arial"/>
          <w:lang w:val="en-US" w:eastAsia="en-GB"/>
        </w:rPr>
        <w:t>,</w:t>
      </w:r>
      <w:r w:rsidRPr="00C67830">
        <w:rPr>
          <w:rFonts w:cs="Arial"/>
          <w:lang w:val="en-US" w:eastAsia="en-GB"/>
        </w:rPr>
        <w:t xml:space="preserve"> and </w:t>
      </w:r>
      <w:r w:rsidRPr="00C67830">
        <w:rPr>
          <w:rFonts w:cs="Arial"/>
          <w:lang w:val="en-US" w:eastAsia="en-GB"/>
        </w:rPr>
        <w:fldChar w:fldCharType="begin"/>
      </w:r>
      <w:r w:rsidRPr="00C67830">
        <w:rPr>
          <w:rFonts w:cs="Arial"/>
          <w:lang w:val="en-US" w:eastAsia="en-GB"/>
        </w:rPr>
        <w:instrText xml:space="preserve"> REF _Ref21368972 \h  \* MERGEFORMAT </w:instrText>
      </w:r>
      <w:r w:rsidRPr="00C67830">
        <w:rPr>
          <w:rFonts w:cs="Arial"/>
          <w:lang w:val="en-US" w:eastAsia="en-GB"/>
        </w:rPr>
      </w:r>
      <w:r w:rsidRPr="00C67830">
        <w:rPr>
          <w:rFonts w:cs="Arial"/>
          <w:lang w:val="en-US" w:eastAsia="en-GB"/>
        </w:rPr>
        <w:fldChar w:fldCharType="separate"/>
      </w:r>
      <w:r w:rsidR="007C5F9C" w:rsidRPr="007C5F9C">
        <w:rPr>
          <w:lang w:eastAsia="en-GB"/>
        </w:rPr>
        <w:t xml:space="preserve">Figure </w:t>
      </w:r>
      <w:r w:rsidR="007C5F9C" w:rsidRPr="007C5F9C">
        <w:rPr>
          <w:noProof/>
          <w:lang w:eastAsia="en-GB"/>
        </w:rPr>
        <w:t>4</w:t>
      </w:r>
      <w:r w:rsidRPr="00C67830">
        <w:rPr>
          <w:rFonts w:cs="Arial"/>
          <w:lang w:val="en-US" w:eastAsia="en-GB"/>
        </w:rPr>
        <w:fldChar w:fldCharType="end"/>
      </w:r>
      <w:r w:rsidRPr="00C67830">
        <w:rPr>
          <w:rFonts w:cs="Arial"/>
          <w:lang w:val="en-US" w:eastAsia="en-GB"/>
        </w:rPr>
        <w:t xml:space="preserve"> we show the PRR performance of the following channel access procedures for broadcast, groupcast, and unicast communications</w:t>
      </w:r>
      <w:r w:rsidRPr="00D86C8D">
        <w:rPr>
          <w:rFonts w:cs="Arial"/>
          <w:lang w:val="en-US" w:eastAsia="en-GB"/>
        </w:rPr>
        <w:t>, respectively</w:t>
      </w:r>
      <w:r>
        <w:rPr>
          <w:rFonts w:cs="Arial"/>
          <w:lang w:val="en-US" w:eastAsia="en-GB"/>
        </w:rPr>
        <w:t>:</w:t>
      </w:r>
      <w:r w:rsidRPr="00D86C8D">
        <w:rPr>
          <w:rFonts w:cs="Arial"/>
          <w:lang w:val="en-US" w:eastAsia="en-GB"/>
        </w:rPr>
        <w:t xml:space="preserve"> </w:t>
      </w:r>
    </w:p>
    <w:p w14:paraId="0D43863B" w14:textId="77777777" w:rsidR="007F2304" w:rsidRPr="00433B68" w:rsidRDefault="007F2304" w:rsidP="00324C81">
      <w:pPr>
        <w:pStyle w:val="ListParagraph"/>
        <w:numPr>
          <w:ilvl w:val="0"/>
          <w:numId w:val="24"/>
        </w:numPr>
        <w:jc w:val="both"/>
        <w:rPr>
          <w:rFonts w:ascii="Arial" w:hAnsi="Arial" w:cs="Arial"/>
          <w:sz w:val="20"/>
          <w:lang w:val="en-US" w:eastAsia="en-GB"/>
        </w:rPr>
      </w:pPr>
      <w:r w:rsidRPr="00433B68">
        <w:rPr>
          <w:rFonts w:ascii="Arial" w:hAnsi="Arial" w:cs="Arial"/>
          <w:sz w:val="20"/>
          <w:lang w:val="en-US" w:eastAsia="en-GB"/>
        </w:rPr>
        <w:t xml:space="preserve">No reservation (blue curves). </w:t>
      </w:r>
    </w:p>
    <w:p w14:paraId="72813A41" w14:textId="77777777" w:rsidR="007F2304" w:rsidRPr="00433437" w:rsidRDefault="007F2304" w:rsidP="00324C81">
      <w:pPr>
        <w:pStyle w:val="ListParagraph"/>
        <w:numPr>
          <w:ilvl w:val="1"/>
          <w:numId w:val="24"/>
        </w:numPr>
        <w:spacing w:before="240"/>
        <w:jc w:val="both"/>
        <w:rPr>
          <w:rFonts w:ascii="Arial" w:hAnsi="Arial" w:cs="Arial"/>
          <w:sz w:val="20"/>
          <w:lang w:val="en-US" w:eastAsia="en-GB"/>
        </w:rPr>
      </w:pPr>
      <w:r w:rsidRPr="00433B68">
        <w:rPr>
          <w:rFonts w:ascii="Arial" w:hAnsi="Arial" w:cs="Arial"/>
          <w:sz w:val="20"/>
          <w:lang w:val="en-US" w:eastAsia="en-GB"/>
        </w:rPr>
        <w:t xml:space="preserve">First and subsequent transmissions of a TB span enough sub-channels to be self-decodable. Transmission </w:t>
      </w:r>
      <w:r w:rsidRPr="00433437">
        <w:rPr>
          <w:rFonts w:ascii="Arial" w:hAnsi="Arial" w:cs="Arial"/>
          <w:i/>
          <w:sz w:val="20"/>
          <w:lang w:val="en-US" w:eastAsia="en-GB"/>
        </w:rPr>
        <w:t>k</w:t>
      </w:r>
      <w:r w:rsidRPr="00433437">
        <w:rPr>
          <w:rFonts w:ascii="Arial" w:hAnsi="Arial" w:cs="Arial"/>
          <w:sz w:val="20"/>
          <w:lang w:val="en-US" w:eastAsia="en-GB"/>
        </w:rPr>
        <w:t xml:space="preserve"> of a TB reserves resources for transmission </w:t>
      </w:r>
      <w:r w:rsidRPr="00433437">
        <w:rPr>
          <w:rFonts w:ascii="Arial" w:hAnsi="Arial" w:cs="Arial"/>
          <w:i/>
          <w:sz w:val="20"/>
          <w:lang w:val="en-US" w:eastAsia="en-GB"/>
        </w:rPr>
        <w:t>k+1</w:t>
      </w:r>
      <w:r w:rsidRPr="00433437">
        <w:rPr>
          <w:rFonts w:ascii="Arial" w:hAnsi="Arial" w:cs="Arial"/>
          <w:sz w:val="20"/>
          <w:lang w:val="en-US" w:eastAsia="en-GB"/>
        </w:rPr>
        <w:t xml:space="preserve"> of the same TB. Reserved resources are only used in case of negative HARQ acknowledgement.</w:t>
      </w:r>
    </w:p>
    <w:p w14:paraId="62A4D1FD" w14:textId="77777777" w:rsidR="007F2304" w:rsidRPr="00C67830" w:rsidRDefault="007F2304" w:rsidP="00324C81">
      <w:pPr>
        <w:pStyle w:val="ListParagraph"/>
        <w:numPr>
          <w:ilvl w:val="0"/>
          <w:numId w:val="24"/>
        </w:numPr>
        <w:spacing w:before="240"/>
        <w:jc w:val="both"/>
        <w:rPr>
          <w:rFonts w:ascii="Arial" w:hAnsi="Arial" w:cs="Arial"/>
          <w:sz w:val="20"/>
          <w:lang w:val="en-US" w:eastAsia="en-GB"/>
        </w:rPr>
      </w:pPr>
      <w:r w:rsidRPr="00C67830">
        <w:rPr>
          <w:rFonts w:ascii="Arial" w:hAnsi="Arial" w:cs="Arial"/>
          <w:sz w:val="20"/>
          <w:lang w:val="en-US" w:eastAsia="en-GB"/>
        </w:rPr>
        <w:t>Reservation using standalone PSCCH (red curves):</w:t>
      </w:r>
    </w:p>
    <w:p w14:paraId="6818B2D8" w14:textId="77777777" w:rsidR="007F2304" w:rsidRPr="00C67830" w:rsidRDefault="007F2304" w:rsidP="00324C81">
      <w:pPr>
        <w:pStyle w:val="ListParagraph"/>
        <w:numPr>
          <w:ilvl w:val="1"/>
          <w:numId w:val="24"/>
        </w:numPr>
        <w:spacing w:before="240"/>
        <w:jc w:val="both"/>
        <w:rPr>
          <w:rFonts w:ascii="Arial" w:hAnsi="Arial" w:cs="Arial"/>
          <w:sz w:val="20"/>
          <w:lang w:val="en-US" w:eastAsia="en-GB"/>
        </w:rPr>
      </w:pPr>
      <w:r w:rsidRPr="00C67830">
        <w:rPr>
          <w:rFonts w:ascii="Arial" w:hAnsi="Arial" w:cs="Arial"/>
          <w:sz w:val="20"/>
          <w:lang w:val="en-US" w:eastAsia="en-GB"/>
        </w:rPr>
        <w:t>Prior to the first transmission of a TB, a standalone PSCCH message with compact format is transmitted. This standalone PSCCH reserves resources for the first transmission of the TB but carries no TB data.</w:t>
      </w:r>
    </w:p>
    <w:p w14:paraId="169203CE" w14:textId="77777777" w:rsidR="007F2304" w:rsidRPr="00C67830" w:rsidRDefault="007F2304" w:rsidP="00324C81">
      <w:pPr>
        <w:pStyle w:val="ListParagraph"/>
        <w:numPr>
          <w:ilvl w:val="1"/>
          <w:numId w:val="24"/>
        </w:numPr>
        <w:spacing w:before="240"/>
        <w:jc w:val="both"/>
        <w:rPr>
          <w:rFonts w:ascii="Arial" w:hAnsi="Arial" w:cs="Arial"/>
          <w:sz w:val="20"/>
          <w:lang w:val="en-US" w:eastAsia="en-GB"/>
        </w:rPr>
      </w:pPr>
      <w:r w:rsidRPr="00C67830">
        <w:rPr>
          <w:rFonts w:ascii="Arial" w:hAnsi="Arial" w:cs="Arial"/>
          <w:sz w:val="20"/>
          <w:lang w:val="en-US" w:eastAsia="en-GB"/>
        </w:rPr>
        <w:t xml:space="preserve">First and subsequent transmissions of a TB span enough sub-channels to be self-decodable. Transmission </w:t>
      </w:r>
      <w:r w:rsidRPr="00C67830">
        <w:rPr>
          <w:rFonts w:ascii="Arial" w:hAnsi="Arial" w:cs="Arial"/>
          <w:i/>
          <w:sz w:val="20"/>
          <w:lang w:val="en-US" w:eastAsia="en-GB"/>
        </w:rPr>
        <w:t>k</w:t>
      </w:r>
      <w:r w:rsidRPr="00C67830">
        <w:rPr>
          <w:rFonts w:ascii="Arial" w:hAnsi="Arial" w:cs="Arial"/>
          <w:sz w:val="20"/>
          <w:lang w:val="en-US" w:eastAsia="en-GB"/>
        </w:rPr>
        <w:t xml:space="preserve"> of a TB reserves resources for transmission </w:t>
      </w:r>
      <w:r w:rsidRPr="00C67830">
        <w:rPr>
          <w:rFonts w:ascii="Arial" w:hAnsi="Arial" w:cs="Arial"/>
          <w:i/>
          <w:sz w:val="20"/>
          <w:lang w:val="en-US" w:eastAsia="en-GB"/>
        </w:rPr>
        <w:t>k+1</w:t>
      </w:r>
      <w:r w:rsidRPr="00C67830">
        <w:rPr>
          <w:rFonts w:ascii="Arial" w:hAnsi="Arial" w:cs="Arial"/>
          <w:sz w:val="20"/>
          <w:lang w:val="en-US" w:eastAsia="en-GB"/>
        </w:rPr>
        <w:t xml:space="preserve"> of the same TB. Reserved resources are only used in case of negative HARQ acknowledgement.</w:t>
      </w:r>
    </w:p>
    <w:p w14:paraId="7AA8A88F" w14:textId="77777777" w:rsidR="007F2304" w:rsidRPr="00433437" w:rsidRDefault="007F2304" w:rsidP="00324C81">
      <w:pPr>
        <w:pStyle w:val="ListParagraph"/>
        <w:numPr>
          <w:ilvl w:val="0"/>
          <w:numId w:val="24"/>
        </w:numPr>
        <w:spacing w:before="240"/>
        <w:jc w:val="both"/>
        <w:rPr>
          <w:rFonts w:ascii="Arial" w:hAnsi="Arial" w:cs="Arial"/>
          <w:sz w:val="20"/>
          <w:lang w:val="en-US" w:eastAsia="en-GB"/>
        </w:rPr>
      </w:pPr>
      <w:r w:rsidRPr="00433437">
        <w:rPr>
          <w:rFonts w:ascii="Arial" w:hAnsi="Arial" w:cs="Arial"/>
          <w:sz w:val="20"/>
          <w:lang w:val="en-US" w:eastAsia="en-GB"/>
        </w:rPr>
        <w:t>Reservation using PSCCH+PSSCH (black</w:t>
      </w:r>
      <w:r>
        <w:rPr>
          <w:rFonts w:ascii="Arial" w:hAnsi="Arial" w:cs="Arial"/>
          <w:sz w:val="20"/>
          <w:lang w:val="en-US" w:eastAsia="en-GB"/>
        </w:rPr>
        <w:t xml:space="preserve"> curves</w:t>
      </w:r>
      <w:r w:rsidRPr="00433437">
        <w:rPr>
          <w:rFonts w:ascii="Arial" w:hAnsi="Arial" w:cs="Arial"/>
          <w:sz w:val="20"/>
          <w:lang w:val="en-US" w:eastAsia="en-GB"/>
        </w:rPr>
        <w:t>):</w:t>
      </w:r>
    </w:p>
    <w:p w14:paraId="33577507" w14:textId="77777777" w:rsidR="007F2304" w:rsidRPr="00433437" w:rsidRDefault="007F2304" w:rsidP="00324C81">
      <w:pPr>
        <w:pStyle w:val="ListParagraph"/>
        <w:numPr>
          <w:ilvl w:val="1"/>
          <w:numId w:val="24"/>
        </w:numPr>
        <w:spacing w:before="240"/>
        <w:jc w:val="both"/>
        <w:rPr>
          <w:rFonts w:ascii="Arial" w:hAnsi="Arial" w:cs="Arial"/>
          <w:sz w:val="20"/>
          <w:lang w:val="en-US" w:eastAsia="en-GB"/>
        </w:rPr>
      </w:pPr>
      <w:r w:rsidRPr="00433437">
        <w:rPr>
          <w:rFonts w:ascii="Arial" w:hAnsi="Arial" w:cs="Arial"/>
          <w:sz w:val="20"/>
          <w:lang w:val="en-US" w:eastAsia="en-GB"/>
        </w:rPr>
        <w:t xml:space="preserve">First transmission of a TB always spans one sub-channel and reserves resources for the second transmission of a TB. This transmission may not be self-decodable. </w:t>
      </w:r>
    </w:p>
    <w:p w14:paraId="3D3169C8" w14:textId="77777777" w:rsidR="007F2304" w:rsidRPr="00C67830" w:rsidRDefault="007F2304" w:rsidP="00324C81">
      <w:pPr>
        <w:pStyle w:val="ListParagraph"/>
        <w:numPr>
          <w:ilvl w:val="1"/>
          <w:numId w:val="24"/>
        </w:numPr>
        <w:spacing w:before="240"/>
        <w:jc w:val="both"/>
        <w:rPr>
          <w:rFonts w:cs="Arial"/>
          <w:lang w:val="en-US" w:eastAsia="en-GB"/>
        </w:rPr>
      </w:pPr>
      <w:r w:rsidRPr="00433437">
        <w:rPr>
          <w:rFonts w:ascii="Arial" w:hAnsi="Arial" w:cs="Arial"/>
          <w:sz w:val="20"/>
          <w:lang w:val="en-US" w:eastAsia="en-GB"/>
        </w:rPr>
        <w:t xml:space="preserve">Subsequent transmissions of a TB span enough sub-channels to be self-decodable. Transmission </w:t>
      </w:r>
      <w:r w:rsidRPr="00C67830">
        <w:rPr>
          <w:rFonts w:ascii="Arial" w:hAnsi="Arial" w:cs="Arial"/>
          <w:i/>
          <w:sz w:val="20"/>
          <w:lang w:val="en-US" w:eastAsia="en-GB"/>
        </w:rPr>
        <w:t>k</w:t>
      </w:r>
      <w:r w:rsidRPr="00C67830">
        <w:rPr>
          <w:rFonts w:ascii="Arial" w:hAnsi="Arial" w:cs="Arial"/>
          <w:sz w:val="20"/>
          <w:lang w:val="en-US" w:eastAsia="en-GB"/>
        </w:rPr>
        <w:t xml:space="preserve"> of a TB reserves resources for transmission </w:t>
      </w:r>
      <w:r w:rsidRPr="00C67830">
        <w:rPr>
          <w:rFonts w:ascii="Arial" w:hAnsi="Arial" w:cs="Arial"/>
          <w:i/>
          <w:sz w:val="20"/>
          <w:lang w:val="en-US" w:eastAsia="en-GB"/>
        </w:rPr>
        <w:t>k+1</w:t>
      </w:r>
      <w:r w:rsidRPr="00C67830">
        <w:rPr>
          <w:rFonts w:ascii="Arial" w:hAnsi="Arial" w:cs="Arial"/>
          <w:sz w:val="20"/>
          <w:lang w:val="en-US" w:eastAsia="en-GB"/>
        </w:rPr>
        <w:t xml:space="preserve"> of the same TB. Reserved resources are only used in case of negative HARQ acknowledgement.</w:t>
      </w:r>
    </w:p>
    <w:p w14:paraId="2BB3E823" w14:textId="77777777" w:rsidR="007F2304" w:rsidRDefault="007F2304" w:rsidP="007F2304">
      <w:pPr>
        <w:spacing w:before="240"/>
        <w:jc w:val="both"/>
        <w:rPr>
          <w:rFonts w:cs="Arial"/>
          <w:lang w:val="en-US" w:eastAsia="en-GB"/>
        </w:rPr>
      </w:pPr>
      <w:r>
        <w:rPr>
          <w:rFonts w:cs="Arial"/>
          <w:lang w:val="en-US" w:eastAsia="en-GB"/>
        </w:rPr>
        <w:lastRenderedPageBreak/>
        <w:t xml:space="preserve">For broadcast we use a fixed number of blind retransmissions, where each transmission reserves resources for the following one, except the last one. In contrast, for groupcast and unicast, the number of retransmissions depends on the HARQ feedback received by the transmitter, up to a maximum number of retransmissions. Moreover, each transmission reserves resources for the following one. If HARQ NACK is received, the UE uses the reservation. Otherwise, the UE makes no use of the reservation. We have not included any procedure for releasing booked resources. </w:t>
      </w:r>
      <w:r w:rsidRPr="00C05329">
        <w:rPr>
          <w:rFonts w:cs="Arial"/>
          <w:lang w:val="en-US" w:eastAsia="en-GB"/>
        </w:rPr>
        <w:t xml:space="preserve">Details about reservations are presented in Section </w:t>
      </w:r>
      <w:r w:rsidRPr="00C67830">
        <w:rPr>
          <w:rFonts w:cs="Arial"/>
          <w:lang w:val="en-US" w:eastAsia="en-GB"/>
        </w:rPr>
        <w:t>5</w:t>
      </w:r>
      <w:r w:rsidRPr="00C05329">
        <w:rPr>
          <w:rFonts w:cs="Arial"/>
          <w:lang w:val="en-US" w:eastAsia="en-GB"/>
        </w:rPr>
        <w:t>. More</w:t>
      </w:r>
      <w:r>
        <w:rPr>
          <w:rFonts w:cs="Arial"/>
          <w:lang w:val="en-US" w:eastAsia="en-GB"/>
        </w:rPr>
        <w:t xml:space="preserve"> details about the s</w:t>
      </w:r>
      <w:r w:rsidRPr="00D86C8D">
        <w:rPr>
          <w:rFonts w:cs="Arial"/>
          <w:lang w:val="en-US"/>
        </w:rPr>
        <w:t>imulation assumptions are summarized in the appendix.</w:t>
      </w:r>
      <w:r>
        <w:rPr>
          <w:rFonts w:cs="Arial"/>
          <w:lang w:val="en-US"/>
        </w:rPr>
        <w:t xml:space="preserve"> </w:t>
      </w:r>
    </w:p>
    <w:p w14:paraId="2FDD4F52" w14:textId="77777777" w:rsidR="007F2304" w:rsidRDefault="007F2304" w:rsidP="007F2304">
      <w:pPr>
        <w:jc w:val="center"/>
        <w:rPr>
          <w:rFonts w:cs="Arial"/>
          <w:lang w:val="en-US" w:eastAsia="en-GB"/>
        </w:rPr>
      </w:pPr>
      <w:r>
        <w:rPr>
          <w:rFonts w:cs="Arial"/>
          <w:noProof/>
          <w:lang w:val="en-US" w:eastAsia="en-GB"/>
        </w:rPr>
        <w:drawing>
          <wp:inline distT="0" distB="0" distL="0" distR="0" wp14:anchorId="5A36878F" wp14:editId="78FB6238">
            <wp:extent cx="3241040" cy="24295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1040" cy="2429510"/>
                    </a:xfrm>
                    <a:prstGeom prst="rect">
                      <a:avLst/>
                    </a:prstGeom>
                    <a:noFill/>
                    <a:ln>
                      <a:noFill/>
                    </a:ln>
                  </pic:spPr>
                </pic:pic>
              </a:graphicData>
            </a:graphic>
          </wp:inline>
        </w:drawing>
      </w:r>
    </w:p>
    <w:p w14:paraId="5838D700" w14:textId="64C3F560" w:rsidR="007F2304" w:rsidRPr="00C67830" w:rsidRDefault="007F2304" w:rsidP="007F2304">
      <w:pPr>
        <w:jc w:val="center"/>
        <w:rPr>
          <w:b/>
        </w:rPr>
      </w:pPr>
      <w:bookmarkStart w:id="5" w:name="_Ref23953798"/>
      <w:r w:rsidRPr="00C67830">
        <w:rPr>
          <w:b/>
        </w:rPr>
        <w:t xml:space="preserve">Figure </w:t>
      </w:r>
      <w:r w:rsidRPr="00C67830">
        <w:rPr>
          <w:b/>
        </w:rPr>
        <w:fldChar w:fldCharType="begin"/>
      </w:r>
      <w:r w:rsidRPr="00C67830">
        <w:rPr>
          <w:b/>
        </w:rPr>
        <w:instrText xml:space="preserve"> SEQ Figure \* ARABIC </w:instrText>
      </w:r>
      <w:r w:rsidRPr="00C67830">
        <w:rPr>
          <w:b/>
        </w:rPr>
        <w:fldChar w:fldCharType="separate"/>
      </w:r>
      <w:r w:rsidR="007C5F9C">
        <w:rPr>
          <w:b/>
          <w:noProof/>
        </w:rPr>
        <w:t>2</w:t>
      </w:r>
      <w:r w:rsidRPr="00C67830">
        <w:rPr>
          <w:b/>
        </w:rPr>
        <w:fldChar w:fldCharType="end"/>
      </w:r>
      <w:bookmarkEnd w:id="5"/>
      <w:r w:rsidRPr="00C67830">
        <w:rPr>
          <w:b/>
        </w:rPr>
        <w:t>. PRR performance of the different channel access methods in the highway scenario with broadcast traffic: without reservation for initial transmission (blue), with reservation using standalone PSCCH, and with single-subchannel PSCCH+PSSCH transmission (black).</w:t>
      </w:r>
    </w:p>
    <w:p w14:paraId="179D0F84" w14:textId="77777777" w:rsidR="007F2304" w:rsidRDefault="007F2304" w:rsidP="007F2304">
      <w:pPr>
        <w:pStyle w:val="Caption"/>
        <w:spacing w:before="0"/>
        <w:jc w:val="center"/>
      </w:pPr>
      <w:r>
        <w:rPr>
          <w:noProof/>
        </w:rPr>
        <w:drawing>
          <wp:inline distT="0" distB="0" distL="0" distR="0" wp14:anchorId="5EF40669" wp14:editId="52A6E4F4">
            <wp:extent cx="3241040" cy="24295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1040" cy="2429510"/>
                    </a:xfrm>
                    <a:prstGeom prst="rect">
                      <a:avLst/>
                    </a:prstGeom>
                    <a:noFill/>
                    <a:ln>
                      <a:noFill/>
                    </a:ln>
                  </pic:spPr>
                </pic:pic>
              </a:graphicData>
            </a:graphic>
          </wp:inline>
        </w:drawing>
      </w:r>
    </w:p>
    <w:p w14:paraId="7F68FFBC" w14:textId="18FFBD29" w:rsidR="007F2304" w:rsidRPr="00024660" w:rsidRDefault="007F2304" w:rsidP="007F2304">
      <w:pPr>
        <w:jc w:val="center"/>
        <w:rPr>
          <w:lang w:val="de-DE" w:eastAsia="en-GB"/>
        </w:rPr>
      </w:pPr>
      <w:bookmarkStart w:id="6" w:name="_Ref23953800"/>
      <w:r w:rsidRPr="001A075A">
        <w:rPr>
          <w:b/>
          <w:lang w:eastAsia="en-GB"/>
        </w:rPr>
        <w:t xml:space="preserve">Figure </w:t>
      </w:r>
      <w:r w:rsidRPr="00024660">
        <w:rPr>
          <w:b/>
          <w:lang w:eastAsia="en-GB"/>
        </w:rPr>
        <w:fldChar w:fldCharType="begin"/>
      </w:r>
      <w:r w:rsidRPr="00024660">
        <w:rPr>
          <w:b/>
          <w:lang w:eastAsia="en-GB"/>
        </w:rPr>
        <w:instrText xml:space="preserve"> SEQ Figure \* ARABIC </w:instrText>
      </w:r>
      <w:r w:rsidRPr="00024660">
        <w:rPr>
          <w:b/>
          <w:lang w:eastAsia="en-GB"/>
        </w:rPr>
        <w:fldChar w:fldCharType="separate"/>
      </w:r>
      <w:r w:rsidR="007C5F9C">
        <w:rPr>
          <w:b/>
          <w:noProof/>
          <w:lang w:eastAsia="en-GB"/>
        </w:rPr>
        <w:t>3</w:t>
      </w:r>
      <w:r w:rsidRPr="00024660">
        <w:rPr>
          <w:b/>
          <w:lang w:eastAsia="en-GB"/>
        </w:rPr>
        <w:fldChar w:fldCharType="end"/>
      </w:r>
      <w:bookmarkEnd w:id="6"/>
      <w:r w:rsidRPr="001A075A">
        <w:rPr>
          <w:b/>
          <w:lang w:eastAsia="en-GB"/>
        </w:rPr>
        <w:t xml:space="preserve">. PRR performance of the different channel access methods in the highway scenario with </w:t>
      </w:r>
      <w:r>
        <w:rPr>
          <w:b/>
          <w:lang w:eastAsia="en-GB"/>
        </w:rPr>
        <w:t>groupcast</w:t>
      </w:r>
      <w:r w:rsidRPr="001A075A">
        <w:rPr>
          <w:b/>
          <w:lang w:eastAsia="en-GB"/>
        </w:rPr>
        <w:t xml:space="preserve"> traffic: without reservation for initial transmission (blue), with reservation using standalone PSCCH (red), and with single-subchannel PSCCH+PSSCH transmission (black).</w:t>
      </w:r>
    </w:p>
    <w:p w14:paraId="7A27C5C1" w14:textId="77777777" w:rsidR="007F2304" w:rsidRDefault="007F2304" w:rsidP="007F2304">
      <w:pPr>
        <w:jc w:val="center"/>
        <w:rPr>
          <w:lang w:eastAsia="en-GB"/>
        </w:rPr>
      </w:pPr>
      <w:r>
        <w:rPr>
          <w:noProof/>
          <w:lang w:eastAsia="en-GB"/>
        </w:rPr>
        <w:lastRenderedPageBreak/>
        <w:drawing>
          <wp:inline distT="0" distB="0" distL="0" distR="0" wp14:anchorId="67AA3350" wp14:editId="077F79A1">
            <wp:extent cx="3241040" cy="24295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1040" cy="2429510"/>
                    </a:xfrm>
                    <a:prstGeom prst="rect">
                      <a:avLst/>
                    </a:prstGeom>
                    <a:noFill/>
                    <a:ln>
                      <a:noFill/>
                    </a:ln>
                  </pic:spPr>
                </pic:pic>
              </a:graphicData>
            </a:graphic>
          </wp:inline>
        </w:drawing>
      </w:r>
    </w:p>
    <w:p w14:paraId="62DA840F" w14:textId="78925AFD" w:rsidR="007F2304" w:rsidRPr="00024660" w:rsidRDefault="007F2304" w:rsidP="007F2304">
      <w:pPr>
        <w:jc w:val="center"/>
        <w:rPr>
          <w:lang w:val="de-DE" w:eastAsia="en-GB"/>
        </w:rPr>
      </w:pPr>
      <w:bookmarkStart w:id="7" w:name="_Ref21368972"/>
      <w:r w:rsidRPr="001A075A">
        <w:rPr>
          <w:b/>
          <w:lang w:eastAsia="en-GB"/>
        </w:rPr>
        <w:t xml:space="preserve">Figure </w:t>
      </w:r>
      <w:r w:rsidRPr="00024660">
        <w:rPr>
          <w:b/>
          <w:lang w:eastAsia="en-GB"/>
        </w:rPr>
        <w:fldChar w:fldCharType="begin"/>
      </w:r>
      <w:r w:rsidRPr="00024660">
        <w:rPr>
          <w:b/>
          <w:lang w:eastAsia="en-GB"/>
        </w:rPr>
        <w:instrText xml:space="preserve"> SEQ Figure \* ARABIC </w:instrText>
      </w:r>
      <w:r w:rsidRPr="00024660">
        <w:rPr>
          <w:b/>
          <w:lang w:eastAsia="en-GB"/>
        </w:rPr>
        <w:fldChar w:fldCharType="separate"/>
      </w:r>
      <w:r w:rsidR="007C5F9C">
        <w:rPr>
          <w:b/>
          <w:noProof/>
          <w:lang w:eastAsia="en-GB"/>
        </w:rPr>
        <w:t>4</w:t>
      </w:r>
      <w:r w:rsidRPr="00024660">
        <w:rPr>
          <w:b/>
          <w:lang w:eastAsia="en-GB"/>
        </w:rPr>
        <w:fldChar w:fldCharType="end"/>
      </w:r>
      <w:bookmarkEnd w:id="7"/>
      <w:r w:rsidRPr="001A075A">
        <w:rPr>
          <w:b/>
          <w:lang w:eastAsia="en-GB"/>
        </w:rPr>
        <w:t xml:space="preserve">. PRR performance of the different channel access methods in the highway scenario with </w:t>
      </w:r>
      <w:r>
        <w:rPr>
          <w:b/>
          <w:lang w:eastAsia="en-GB"/>
        </w:rPr>
        <w:t>unicast</w:t>
      </w:r>
      <w:r w:rsidRPr="001A075A">
        <w:rPr>
          <w:b/>
          <w:lang w:eastAsia="en-GB"/>
        </w:rPr>
        <w:t xml:space="preserve"> traffic: without reservation for initial transmission (blue), with reservation using standalone PSCCH, and with single-subchannel PSCCH+PSSCH transmission (black).</w:t>
      </w:r>
    </w:p>
    <w:p w14:paraId="74091288" w14:textId="77777777" w:rsidR="007F2304" w:rsidRPr="00E62689" w:rsidRDefault="007F2304" w:rsidP="007F2304">
      <w:pPr>
        <w:spacing w:before="240"/>
        <w:jc w:val="both"/>
        <w:rPr>
          <w:rFonts w:cs="Arial"/>
          <w:lang w:val="en-US" w:eastAsia="en-GB"/>
        </w:rPr>
      </w:pPr>
      <w:r w:rsidRPr="00E62689">
        <w:rPr>
          <w:rFonts w:cs="Arial"/>
          <w:lang w:val="en-US" w:eastAsia="en-GB"/>
        </w:rPr>
        <w:t>In all cases, the results show the gains in using some sort of reservation for the initial transmission.</w:t>
      </w:r>
      <w:r w:rsidRPr="0032548E">
        <w:rPr>
          <w:rFonts w:cs="Arial"/>
          <w:lang w:val="en-US" w:eastAsia="en-GB"/>
        </w:rPr>
        <w:t xml:space="preserve"> The question is whether </w:t>
      </w:r>
      <w:r>
        <w:rPr>
          <w:rFonts w:cs="Arial"/>
          <w:lang w:val="en-US" w:eastAsia="en-GB"/>
        </w:rPr>
        <w:t xml:space="preserve">to </w:t>
      </w:r>
      <w:r w:rsidRPr="0032548E">
        <w:rPr>
          <w:rFonts w:cs="Arial"/>
          <w:lang w:val="en-US" w:eastAsia="en-GB"/>
        </w:rPr>
        <w:t xml:space="preserve">use standalone PSCCH or </w:t>
      </w:r>
      <w:r>
        <w:rPr>
          <w:rFonts w:cs="Arial"/>
          <w:lang w:val="en-US" w:eastAsia="en-GB"/>
        </w:rPr>
        <w:t xml:space="preserve">single-subchannel </w:t>
      </w:r>
      <w:r w:rsidRPr="0032548E">
        <w:rPr>
          <w:rFonts w:cs="Arial"/>
          <w:lang w:val="en-US" w:eastAsia="en-GB"/>
        </w:rPr>
        <w:t xml:space="preserve">PSCCH+PSSCH for performing the initial reservation. </w:t>
      </w:r>
      <w:r>
        <w:rPr>
          <w:rFonts w:cs="Arial"/>
          <w:lang w:val="en-US" w:eastAsia="en-GB"/>
        </w:rPr>
        <w:t xml:space="preserve">Both possibilities where discussed during RAN1#98. </w:t>
      </w:r>
      <w:r w:rsidRPr="0032548E">
        <w:rPr>
          <w:rFonts w:cs="Arial"/>
          <w:lang w:val="en-US" w:eastAsia="en-GB"/>
        </w:rPr>
        <w:t>For simplicity, we propose to take the latter approach.</w:t>
      </w:r>
    </w:p>
    <w:p w14:paraId="1B18D881" w14:textId="77777777" w:rsidR="007F2304" w:rsidRDefault="007F2304" w:rsidP="007F2304">
      <w:pPr>
        <w:pStyle w:val="Proposal"/>
        <w:rPr>
          <w:lang w:val="en-US"/>
        </w:rPr>
      </w:pPr>
      <w:bookmarkStart w:id="8" w:name="_Hlk21094260"/>
      <w:bookmarkStart w:id="9" w:name="_Toc24152083"/>
      <w:r w:rsidRPr="0032548E">
        <w:rPr>
          <w:lang w:val="en-US"/>
        </w:rPr>
        <w:t>NR Mode-2 supports that the first transmission of a TB uses a single sub-channel, regardless of TB size.</w:t>
      </w:r>
      <w:bookmarkEnd w:id="9"/>
    </w:p>
    <w:p w14:paraId="23369253" w14:textId="77777777" w:rsidR="007F2304" w:rsidRDefault="007F2304" w:rsidP="00324C81">
      <w:pPr>
        <w:pStyle w:val="Proposal"/>
        <w:numPr>
          <w:ilvl w:val="0"/>
          <w:numId w:val="28"/>
        </w:numPr>
        <w:rPr>
          <w:lang w:val="en-US"/>
        </w:rPr>
      </w:pPr>
      <w:bookmarkStart w:id="10" w:name="_Toc24152084"/>
      <w:bookmarkEnd w:id="8"/>
      <w:r>
        <w:rPr>
          <w:lang w:val="en-US"/>
        </w:rPr>
        <w:t>PSCCH reserves a resource for a retransmission of the same TB.</w:t>
      </w:r>
      <w:bookmarkEnd w:id="10"/>
    </w:p>
    <w:p w14:paraId="7F983C3C" w14:textId="77777777" w:rsidR="007F2304" w:rsidRDefault="007F2304" w:rsidP="00324C81">
      <w:pPr>
        <w:pStyle w:val="Proposal"/>
        <w:numPr>
          <w:ilvl w:val="0"/>
          <w:numId w:val="28"/>
        </w:numPr>
        <w:rPr>
          <w:lang w:val="en-US"/>
        </w:rPr>
      </w:pPr>
      <w:bookmarkStart w:id="11" w:name="_Toc24152085"/>
      <w:r>
        <w:rPr>
          <w:lang w:val="en-US"/>
        </w:rPr>
        <w:t>PSSCH may not be self-decodable, depending on TBS and other parameters (e.g., MCS).</w:t>
      </w:r>
      <w:bookmarkEnd w:id="11"/>
    </w:p>
    <w:p w14:paraId="0E4BD1F2" w14:textId="094FA37D" w:rsidR="007F2304" w:rsidRDefault="007F2304" w:rsidP="00324C81">
      <w:pPr>
        <w:pStyle w:val="Proposal"/>
        <w:numPr>
          <w:ilvl w:val="0"/>
          <w:numId w:val="28"/>
        </w:numPr>
        <w:rPr>
          <w:lang w:val="en-US"/>
        </w:rPr>
      </w:pPr>
      <w:bookmarkStart w:id="12" w:name="_Toc24152086"/>
      <w:r>
        <w:rPr>
          <w:lang w:val="en-US"/>
        </w:rPr>
        <w:t>Subsequent retransmissions of the same TB may use a different number of sub-channels.</w:t>
      </w:r>
      <w:bookmarkEnd w:id="12"/>
    </w:p>
    <w:p w14:paraId="4F9431C2" w14:textId="766AC649" w:rsidR="00D27273" w:rsidRDefault="00D27273" w:rsidP="00D27273">
      <w:pPr>
        <w:spacing w:before="240"/>
        <w:jc w:val="both"/>
        <w:rPr>
          <w:rFonts w:cs="Arial"/>
          <w:lang w:val="en-US" w:eastAsia="en-GB"/>
        </w:rPr>
      </w:pPr>
      <w:r>
        <w:rPr>
          <w:rFonts w:cs="Arial"/>
          <w:lang w:val="en-US" w:eastAsia="en-GB"/>
        </w:rPr>
        <w:t xml:space="preserve">In our companion paper </w:t>
      </w:r>
      <w:r>
        <w:rPr>
          <w:rFonts w:cs="Arial"/>
          <w:lang w:val="en-US" w:eastAsia="en-GB"/>
        </w:rPr>
        <w:fldChar w:fldCharType="begin"/>
      </w:r>
      <w:r>
        <w:rPr>
          <w:rFonts w:cs="Arial"/>
          <w:lang w:val="en-US" w:eastAsia="en-GB"/>
        </w:rPr>
        <w:instrText xml:space="preserve"> REF _Ref23963663 \r \h </w:instrText>
      </w:r>
      <w:r>
        <w:rPr>
          <w:rFonts w:cs="Arial"/>
          <w:lang w:val="en-US" w:eastAsia="en-GB"/>
        </w:rPr>
      </w:r>
      <w:r>
        <w:rPr>
          <w:rFonts w:cs="Arial"/>
          <w:lang w:val="en-US" w:eastAsia="en-GB"/>
        </w:rPr>
        <w:fldChar w:fldCharType="separate"/>
      </w:r>
      <w:r w:rsidR="007C5F9C">
        <w:rPr>
          <w:rFonts w:cs="Arial"/>
          <w:lang w:val="en-US" w:eastAsia="en-GB"/>
        </w:rPr>
        <w:t>[4]</w:t>
      </w:r>
      <w:r>
        <w:rPr>
          <w:rFonts w:cs="Arial"/>
          <w:lang w:val="en-US" w:eastAsia="en-GB"/>
        </w:rPr>
        <w:fldChar w:fldCharType="end"/>
      </w:r>
      <w:r>
        <w:rPr>
          <w:rFonts w:cs="Arial"/>
          <w:lang w:val="en-US" w:eastAsia="en-GB"/>
        </w:rPr>
        <w:t xml:space="preserve">, we described the physical layer structure for </w:t>
      </w:r>
      <w:r w:rsidR="00824CA4">
        <w:rPr>
          <w:rFonts w:cs="Arial"/>
          <w:lang w:val="en-US" w:eastAsia="en-GB"/>
        </w:rPr>
        <w:t>supportin</w:t>
      </w:r>
      <w:r w:rsidR="0019677E">
        <w:rPr>
          <w:rFonts w:cs="Arial"/>
          <w:lang w:val="en-US" w:eastAsia="en-GB"/>
        </w:rPr>
        <w:t>g</w:t>
      </w:r>
      <w:r>
        <w:rPr>
          <w:rFonts w:cs="Arial"/>
          <w:lang w:val="en-US" w:eastAsia="en-GB"/>
        </w:rPr>
        <w:t xml:space="preserve"> Alt. 1-1</w:t>
      </w:r>
      <w:r w:rsidR="0019677E">
        <w:rPr>
          <w:rFonts w:cs="Arial"/>
          <w:lang w:val="en-US" w:eastAsia="en-GB"/>
        </w:rPr>
        <w:t>.</w:t>
      </w:r>
    </w:p>
    <w:p w14:paraId="7E7DB66D" w14:textId="78673B48" w:rsidR="001A039F" w:rsidRDefault="001A039F" w:rsidP="001A039F">
      <w:pPr>
        <w:pStyle w:val="Heading1"/>
      </w:pPr>
      <w:r>
        <w:t>3</w:t>
      </w:r>
      <w:r>
        <w:tab/>
        <w:t>Discussion on sensing</w:t>
      </w:r>
    </w:p>
    <w:p w14:paraId="37CC78AC" w14:textId="77777777" w:rsidR="001A039F" w:rsidRPr="005328C1" w:rsidRDefault="001A039F" w:rsidP="001A039F">
      <w:pPr>
        <w:jc w:val="both"/>
        <w:rPr>
          <w:rFonts w:cs="Arial"/>
          <w:lang w:val="en-US"/>
        </w:rPr>
      </w:pPr>
      <w:r w:rsidRPr="005328C1">
        <w:rPr>
          <w:rFonts w:cs="Arial"/>
          <w:lang w:val="en-US"/>
        </w:rPr>
        <w:t>The purpose of sensing is to extract information from current transmissions that is relevant for predicting future resource utilization. Information may be extracted from current transmissions in two different ways:</w:t>
      </w:r>
    </w:p>
    <w:p w14:paraId="3A3E28BD" w14:textId="77777777" w:rsidR="001A039F" w:rsidRPr="005328C1" w:rsidRDefault="001A039F" w:rsidP="00324C81">
      <w:pPr>
        <w:pStyle w:val="ListParagraph"/>
        <w:numPr>
          <w:ilvl w:val="0"/>
          <w:numId w:val="19"/>
        </w:numPr>
        <w:overflowPunct/>
        <w:autoSpaceDE/>
        <w:autoSpaceDN/>
        <w:adjustRightInd/>
        <w:spacing w:after="240" w:line="259" w:lineRule="auto"/>
        <w:jc w:val="both"/>
        <w:textAlignment w:val="auto"/>
        <w:rPr>
          <w:rFonts w:ascii="Arial" w:hAnsi="Arial" w:cs="Arial"/>
          <w:sz w:val="20"/>
          <w:szCs w:val="20"/>
          <w:lang w:val="en-US"/>
        </w:rPr>
      </w:pPr>
      <w:r w:rsidRPr="005328C1">
        <w:rPr>
          <w:rFonts w:ascii="Arial" w:hAnsi="Arial" w:cs="Arial"/>
          <w:sz w:val="20"/>
          <w:szCs w:val="20"/>
          <w:lang w:val="en-US"/>
        </w:rPr>
        <w:t>Reading fields in control messages (e.g., SA in PSCCH, PSFCH, etc.).</w:t>
      </w:r>
    </w:p>
    <w:p w14:paraId="7DADB4B8" w14:textId="77777777" w:rsidR="001A039F" w:rsidRPr="005328C1" w:rsidRDefault="001A039F" w:rsidP="00324C81">
      <w:pPr>
        <w:pStyle w:val="ListParagraph"/>
        <w:numPr>
          <w:ilvl w:val="0"/>
          <w:numId w:val="19"/>
        </w:numPr>
        <w:overflowPunct/>
        <w:autoSpaceDE/>
        <w:autoSpaceDN/>
        <w:adjustRightInd/>
        <w:spacing w:after="240" w:line="259" w:lineRule="auto"/>
        <w:jc w:val="both"/>
        <w:textAlignment w:val="auto"/>
        <w:rPr>
          <w:rFonts w:ascii="Arial" w:hAnsi="Arial" w:cs="Arial"/>
          <w:sz w:val="20"/>
          <w:szCs w:val="20"/>
          <w:lang w:val="en-US"/>
        </w:rPr>
      </w:pPr>
      <w:r w:rsidRPr="005328C1">
        <w:rPr>
          <w:rFonts w:ascii="Arial" w:hAnsi="Arial" w:cs="Arial"/>
          <w:sz w:val="20"/>
          <w:szCs w:val="20"/>
          <w:lang w:val="en-US"/>
        </w:rPr>
        <w:t>Performing energy/power measurements (e.g., RSRP, RSSI, etc.).</w:t>
      </w:r>
    </w:p>
    <w:p w14:paraId="0BFB03CA" w14:textId="5633B1D5" w:rsidR="001A039F" w:rsidRDefault="001721F2" w:rsidP="001721F2">
      <w:pPr>
        <w:jc w:val="both"/>
        <w:rPr>
          <w:rFonts w:cs="Arial"/>
          <w:lang w:val="en-US"/>
        </w:rPr>
      </w:pPr>
      <w:r>
        <w:rPr>
          <w:rFonts w:cs="Arial"/>
          <w:lang w:val="en-US"/>
        </w:rPr>
        <w:t xml:space="preserve">In our view, all the necessary agreements for the fields read from control messages are in place. We elaborate on SL measurements, </w:t>
      </w:r>
      <w:r w:rsidR="001A039F">
        <w:rPr>
          <w:rFonts w:cs="Arial"/>
          <w:lang w:val="en-US"/>
        </w:rPr>
        <w:t>followed by a discussion on the sensing window.</w:t>
      </w:r>
    </w:p>
    <w:p w14:paraId="707BBD08" w14:textId="5A2C9ED2" w:rsidR="001A039F" w:rsidRDefault="001A039F" w:rsidP="001A039F">
      <w:pPr>
        <w:pStyle w:val="Heading2"/>
      </w:pPr>
      <w:bookmarkStart w:id="13" w:name="_Ref16686348"/>
      <w:r>
        <w:t>3.</w:t>
      </w:r>
      <w:r w:rsidR="001721F2">
        <w:t>1</w:t>
      </w:r>
      <w:r>
        <w:tab/>
        <w:t>Sidelink measurements</w:t>
      </w:r>
      <w:bookmarkEnd w:id="13"/>
    </w:p>
    <w:tbl>
      <w:tblPr>
        <w:tblStyle w:val="TableGrid"/>
        <w:tblW w:w="0" w:type="auto"/>
        <w:tblLook w:val="04A0" w:firstRow="1" w:lastRow="0" w:firstColumn="1" w:lastColumn="0" w:noHBand="0" w:noVBand="1"/>
      </w:tblPr>
      <w:tblGrid>
        <w:gridCol w:w="9629"/>
      </w:tblGrid>
      <w:tr w:rsidR="001A039F" w:rsidRPr="00F06A39" w14:paraId="0187F063" w14:textId="77777777" w:rsidTr="00803364">
        <w:tc>
          <w:tcPr>
            <w:tcW w:w="9629" w:type="dxa"/>
          </w:tcPr>
          <w:p w14:paraId="560FDDAE" w14:textId="77777777" w:rsidR="001A039F" w:rsidRPr="00AC1B69" w:rsidRDefault="001A039F" w:rsidP="00803364">
            <w:pPr>
              <w:pStyle w:val="3GPPAgreements"/>
              <w:numPr>
                <w:ilvl w:val="0"/>
                <w:numId w:val="0"/>
              </w:numPr>
              <w:ind w:left="284" w:hanging="284"/>
              <w:rPr>
                <w:rFonts w:ascii="Arial" w:hAnsi="Arial" w:cs="Arial"/>
                <w:sz w:val="20"/>
              </w:rPr>
            </w:pPr>
            <w:r w:rsidRPr="00AC1B69">
              <w:rPr>
                <w:rFonts w:ascii="Arial" w:hAnsi="Arial" w:cs="Arial"/>
                <w:sz w:val="20"/>
                <w:highlight w:val="green"/>
              </w:rPr>
              <w:t>Agreements</w:t>
            </w:r>
            <w:r w:rsidRPr="00AC1B69">
              <w:rPr>
                <w:rFonts w:ascii="Arial" w:hAnsi="Arial" w:cs="Arial"/>
                <w:sz w:val="20"/>
              </w:rPr>
              <w:t>: (from RAN1#96)</w:t>
            </w:r>
          </w:p>
          <w:p w14:paraId="39B84D21" w14:textId="77777777" w:rsidR="001A039F" w:rsidRPr="00AC1B69" w:rsidRDefault="001A039F" w:rsidP="00324C81">
            <w:pPr>
              <w:pStyle w:val="3GPPAgreements"/>
              <w:numPr>
                <w:ilvl w:val="0"/>
                <w:numId w:val="18"/>
              </w:numPr>
              <w:overflowPunct w:val="0"/>
              <w:autoSpaceDE w:val="0"/>
              <w:autoSpaceDN w:val="0"/>
              <w:adjustRightInd w:val="0"/>
              <w:spacing w:line="240" w:lineRule="auto"/>
              <w:textAlignment w:val="baseline"/>
              <w:rPr>
                <w:rFonts w:ascii="Arial" w:hAnsi="Arial" w:cs="Arial"/>
                <w:sz w:val="20"/>
              </w:rPr>
            </w:pPr>
            <w:r w:rsidRPr="00AC1B69">
              <w:rPr>
                <w:rFonts w:ascii="Arial" w:hAnsi="Arial" w:cs="Arial"/>
                <w:sz w:val="20"/>
              </w:rPr>
              <w:t>Mode-2 sensing procedure utilizes the following sidelink measurement</w:t>
            </w:r>
          </w:p>
          <w:p w14:paraId="6E73BA8F" w14:textId="77777777" w:rsidR="001A039F" w:rsidRPr="00AC1B69" w:rsidRDefault="001A039F" w:rsidP="00324C81">
            <w:pPr>
              <w:pStyle w:val="3GPPAgreements"/>
              <w:numPr>
                <w:ilvl w:val="1"/>
                <w:numId w:val="18"/>
              </w:numPr>
              <w:overflowPunct w:val="0"/>
              <w:autoSpaceDE w:val="0"/>
              <w:autoSpaceDN w:val="0"/>
              <w:adjustRightInd w:val="0"/>
              <w:spacing w:line="240" w:lineRule="auto"/>
              <w:textAlignment w:val="baseline"/>
              <w:rPr>
                <w:rFonts w:ascii="Arial" w:hAnsi="Arial" w:cs="Arial"/>
                <w:sz w:val="20"/>
              </w:rPr>
            </w:pPr>
            <w:r w:rsidRPr="00AC1B69">
              <w:rPr>
                <w:rFonts w:ascii="Arial" w:hAnsi="Arial" w:cs="Arial"/>
                <w:sz w:val="20"/>
              </w:rPr>
              <w:t>L1 SL-RSRP based on sidelink DMRS when the corresponding SCI is decoded</w:t>
            </w:r>
          </w:p>
          <w:p w14:paraId="68C8FC67" w14:textId="77777777" w:rsidR="001A039F" w:rsidRPr="00AC1B69" w:rsidRDefault="001A039F" w:rsidP="00324C81">
            <w:pPr>
              <w:pStyle w:val="3GPPAgreements"/>
              <w:numPr>
                <w:ilvl w:val="2"/>
                <w:numId w:val="18"/>
              </w:numPr>
              <w:overflowPunct w:val="0"/>
              <w:autoSpaceDE w:val="0"/>
              <w:autoSpaceDN w:val="0"/>
              <w:adjustRightInd w:val="0"/>
              <w:spacing w:line="240" w:lineRule="auto"/>
              <w:textAlignment w:val="baseline"/>
            </w:pPr>
            <w:r w:rsidRPr="00AC1B69">
              <w:rPr>
                <w:rFonts w:ascii="Arial" w:hAnsi="Arial" w:cs="Arial"/>
                <w:sz w:val="20"/>
              </w:rPr>
              <w:lastRenderedPageBreak/>
              <w:t>FFS whether/which measurement is used if the corresponding SCI is not decoded e.g. SL-RSRP after blind DMRS detection, SL-RSSI</w:t>
            </w:r>
          </w:p>
        </w:tc>
      </w:tr>
    </w:tbl>
    <w:p w14:paraId="571DA7D5" w14:textId="77777777" w:rsidR="001A039F" w:rsidRDefault="001A039F" w:rsidP="001A039F">
      <w:pPr>
        <w:spacing w:before="240"/>
        <w:jc w:val="both"/>
        <w:rPr>
          <w:rFonts w:cs="Arial"/>
          <w:lang w:val="en-US"/>
        </w:rPr>
      </w:pPr>
      <w:r>
        <w:rPr>
          <w:rFonts w:cs="Arial"/>
          <w:lang w:val="en-US"/>
        </w:rPr>
        <w:lastRenderedPageBreak/>
        <w:t>In RAN1#96, it was agreed to support the use of L1-RSRP measurements of sidelink DMRS but the specific channel on which the measurement would be performed was not decided. In our view, there are two alternatives:</w:t>
      </w:r>
    </w:p>
    <w:p w14:paraId="27BC741E" w14:textId="77777777" w:rsidR="001A039F" w:rsidRPr="00E0022B" w:rsidRDefault="001A039F" w:rsidP="00324C81">
      <w:pPr>
        <w:pStyle w:val="ListParagraph"/>
        <w:numPr>
          <w:ilvl w:val="0"/>
          <w:numId w:val="22"/>
        </w:numPr>
        <w:overflowPunct/>
        <w:autoSpaceDE/>
        <w:autoSpaceDN/>
        <w:adjustRightInd/>
        <w:spacing w:line="259" w:lineRule="auto"/>
        <w:jc w:val="both"/>
        <w:textAlignment w:val="auto"/>
        <w:rPr>
          <w:rFonts w:ascii="Arial" w:hAnsi="Arial" w:cs="Arial"/>
          <w:sz w:val="20"/>
          <w:szCs w:val="20"/>
          <w:lang w:val="en-US"/>
        </w:rPr>
      </w:pPr>
      <w:r w:rsidRPr="00E0022B">
        <w:rPr>
          <w:rFonts w:ascii="Arial" w:hAnsi="Arial" w:cs="Arial"/>
          <w:sz w:val="20"/>
          <w:szCs w:val="20"/>
          <w:lang w:val="en-US"/>
        </w:rPr>
        <w:t>RSRP is measured on the DMRS in the PSCCH carrying the SCI.</w:t>
      </w:r>
    </w:p>
    <w:p w14:paraId="03BF6AC2" w14:textId="77777777" w:rsidR="001A039F" w:rsidRPr="00E0022B" w:rsidRDefault="001A039F" w:rsidP="00324C81">
      <w:pPr>
        <w:pStyle w:val="ListParagraph"/>
        <w:numPr>
          <w:ilvl w:val="0"/>
          <w:numId w:val="22"/>
        </w:numPr>
        <w:overflowPunct/>
        <w:autoSpaceDE/>
        <w:autoSpaceDN/>
        <w:adjustRightInd/>
        <w:spacing w:before="240" w:line="259" w:lineRule="auto"/>
        <w:jc w:val="both"/>
        <w:textAlignment w:val="auto"/>
        <w:rPr>
          <w:rFonts w:ascii="Arial" w:hAnsi="Arial" w:cs="Arial"/>
          <w:sz w:val="20"/>
          <w:szCs w:val="20"/>
          <w:lang w:val="en-US"/>
        </w:rPr>
      </w:pPr>
      <w:r w:rsidRPr="00E0022B">
        <w:rPr>
          <w:rFonts w:ascii="Arial" w:hAnsi="Arial" w:cs="Arial"/>
          <w:sz w:val="20"/>
          <w:szCs w:val="20"/>
          <w:lang w:val="en-US"/>
        </w:rPr>
        <w:t>RSRP is measured on the DMRS in the PSSCH that accompanies the PSCCH carrying the SCI.</w:t>
      </w:r>
      <w:r>
        <w:rPr>
          <w:rFonts w:ascii="Arial" w:hAnsi="Arial" w:cs="Arial"/>
          <w:sz w:val="20"/>
          <w:szCs w:val="20"/>
          <w:lang w:val="en-US"/>
        </w:rPr>
        <w:t xml:space="preserve"> This is behavior in LTE.</w:t>
      </w:r>
    </w:p>
    <w:p w14:paraId="616F4F5E" w14:textId="77777777" w:rsidR="001A039F" w:rsidRDefault="001A039F" w:rsidP="001A039F">
      <w:pPr>
        <w:spacing w:before="240" w:after="240"/>
        <w:jc w:val="both"/>
        <w:rPr>
          <w:rFonts w:cs="Arial"/>
          <w:lang w:val="en-US"/>
        </w:rPr>
      </w:pPr>
      <w:r>
        <w:rPr>
          <w:rFonts w:cs="Arial"/>
          <w:lang w:val="en-US"/>
        </w:rPr>
        <w:t>It is reasonable to expect that in all transmissions, the number of REs carrying PSSCH-DMRS will be larger than the number of REs carrying PSCCH-DMRS. Consequently, RSRP performed on PSSCH-DRMS will be more accurate than RSRP performed on PSCCH-DMRS. On the other hand, the use of PSSCH-DMRS for RSRP measurements places a constraint on the design of the PHY channels in future releases. The consequences derived from such an assumption were discussed for a long time in Rel-15 (LTE). In our view, it is crucial to avoid such problems in the future.</w:t>
      </w:r>
    </w:p>
    <w:p w14:paraId="0644C083" w14:textId="77777777" w:rsidR="001A039F" w:rsidRDefault="001A039F" w:rsidP="001A039F">
      <w:pPr>
        <w:pStyle w:val="Observation"/>
        <w:overflowPunct/>
        <w:autoSpaceDE/>
        <w:autoSpaceDN/>
        <w:adjustRightInd/>
        <w:spacing w:line="259" w:lineRule="auto"/>
        <w:textAlignment w:val="auto"/>
        <w:rPr>
          <w:lang w:val="en-US"/>
        </w:rPr>
      </w:pPr>
      <w:bookmarkStart w:id="14" w:name="_Toc7807850"/>
      <w:bookmarkStart w:id="15" w:name="_Toc16871846"/>
      <w:bookmarkStart w:id="16" w:name="_Toc21373707"/>
      <w:bookmarkStart w:id="17" w:name="_Toc24152078"/>
      <w:r>
        <w:rPr>
          <w:lang w:val="en-US"/>
        </w:rPr>
        <w:t>It is expected that the accuracy of RSRP measured on PSSCH-DMRS be higher than that of RSRP measured on PSCCH-DMRS.</w:t>
      </w:r>
      <w:bookmarkEnd w:id="14"/>
      <w:bookmarkEnd w:id="15"/>
      <w:bookmarkEnd w:id="16"/>
      <w:bookmarkEnd w:id="17"/>
    </w:p>
    <w:p w14:paraId="169A22A1" w14:textId="77777777" w:rsidR="001A039F" w:rsidRDefault="001A039F" w:rsidP="001A039F">
      <w:pPr>
        <w:pStyle w:val="Observation"/>
        <w:overflowPunct/>
        <w:autoSpaceDE/>
        <w:autoSpaceDN/>
        <w:adjustRightInd/>
        <w:spacing w:line="259" w:lineRule="auto"/>
        <w:textAlignment w:val="auto"/>
        <w:rPr>
          <w:lang w:val="en-US"/>
        </w:rPr>
      </w:pPr>
      <w:bookmarkStart w:id="18" w:name="_Toc7807851"/>
      <w:bookmarkStart w:id="19" w:name="_Toc16871847"/>
      <w:bookmarkStart w:id="20" w:name="_Toc21373708"/>
      <w:bookmarkStart w:id="21" w:name="_Toc24152079"/>
      <w:r>
        <w:rPr>
          <w:lang w:val="en-US"/>
        </w:rPr>
        <w:t>Performing RSRP measurements on PSSCH-DMRS may create a backward compatibility problem for future releases.</w:t>
      </w:r>
      <w:bookmarkEnd w:id="18"/>
      <w:bookmarkEnd w:id="19"/>
      <w:bookmarkEnd w:id="20"/>
      <w:bookmarkEnd w:id="21"/>
    </w:p>
    <w:p w14:paraId="322F4771" w14:textId="77777777" w:rsidR="001A039F" w:rsidRDefault="001A039F" w:rsidP="001A039F">
      <w:pPr>
        <w:pStyle w:val="Proposal"/>
        <w:tabs>
          <w:tab w:val="num" w:pos="1304"/>
        </w:tabs>
        <w:overflowPunct/>
        <w:autoSpaceDE/>
        <w:autoSpaceDN/>
        <w:adjustRightInd/>
        <w:spacing w:line="259" w:lineRule="auto"/>
        <w:ind w:left="1304" w:hanging="1304"/>
        <w:textAlignment w:val="auto"/>
        <w:rPr>
          <w:lang w:val="en-US"/>
        </w:rPr>
      </w:pPr>
      <w:bookmarkStart w:id="22" w:name="_Toc16870403"/>
      <w:bookmarkStart w:id="23" w:name="_Toc16870701"/>
      <w:bookmarkStart w:id="24" w:name="_Toc16870379"/>
      <w:bookmarkStart w:id="25" w:name="_Toc16870404"/>
      <w:bookmarkStart w:id="26" w:name="_Toc16870702"/>
      <w:bookmarkStart w:id="27" w:name="_Toc16870380"/>
      <w:bookmarkStart w:id="28" w:name="_Toc16870405"/>
      <w:bookmarkStart w:id="29" w:name="_Toc16870703"/>
      <w:bookmarkStart w:id="30" w:name="_Toc16870406"/>
      <w:bookmarkStart w:id="31" w:name="_Toc16870704"/>
      <w:bookmarkStart w:id="32" w:name="_Toc16871851"/>
      <w:bookmarkStart w:id="33" w:name="_Toc21373715"/>
      <w:bookmarkStart w:id="34" w:name="_Toc24152087"/>
      <w:bookmarkEnd w:id="22"/>
      <w:bookmarkEnd w:id="23"/>
      <w:bookmarkEnd w:id="24"/>
      <w:bookmarkEnd w:id="25"/>
      <w:bookmarkEnd w:id="26"/>
      <w:bookmarkEnd w:id="27"/>
      <w:bookmarkEnd w:id="28"/>
      <w:bookmarkEnd w:id="29"/>
      <w:bookmarkEnd w:id="30"/>
      <w:bookmarkEnd w:id="31"/>
      <w:r>
        <w:rPr>
          <w:lang w:val="en-US"/>
        </w:rPr>
        <w:t>For sensing purposes, RSRP measurements on PSCCH-DMRS are used.</w:t>
      </w:r>
      <w:bookmarkEnd w:id="32"/>
      <w:bookmarkEnd w:id="33"/>
      <w:bookmarkEnd w:id="34"/>
    </w:p>
    <w:p w14:paraId="5AD4826E" w14:textId="77777777" w:rsidR="001A039F" w:rsidRDefault="001A039F" w:rsidP="001A039F">
      <w:pPr>
        <w:spacing w:after="240"/>
        <w:jc w:val="both"/>
        <w:rPr>
          <w:rFonts w:cs="Arial"/>
          <w:lang w:val="en-US"/>
        </w:rPr>
      </w:pPr>
      <w:r>
        <w:rPr>
          <w:rFonts w:cs="Arial"/>
          <w:lang w:val="en-US"/>
        </w:rPr>
        <w:t>In addition to measurements associated with a decoded SCI, i</w:t>
      </w:r>
      <w:r w:rsidRPr="00017845">
        <w:rPr>
          <w:rFonts w:cs="Arial"/>
          <w:lang w:val="en-US"/>
        </w:rPr>
        <w:t xml:space="preserve">n LTE </w:t>
      </w:r>
      <w:r>
        <w:rPr>
          <w:rFonts w:cs="Arial"/>
          <w:lang w:val="en-US"/>
        </w:rPr>
        <w:t xml:space="preserve">RSSI measurements are performed when </w:t>
      </w:r>
      <w:r w:rsidRPr="00017845">
        <w:rPr>
          <w:rFonts w:cs="Arial"/>
          <w:lang w:val="en-US"/>
        </w:rPr>
        <w:t xml:space="preserve">no SCI is detected. The measurements are averaged </w:t>
      </w:r>
      <w:r>
        <w:rPr>
          <w:rFonts w:cs="Arial"/>
          <w:lang w:val="en-US"/>
        </w:rPr>
        <w:t xml:space="preserve">and projected into the future </w:t>
      </w:r>
      <w:r w:rsidRPr="00017845">
        <w:rPr>
          <w:rFonts w:cs="Arial"/>
          <w:lang w:val="en-US"/>
        </w:rPr>
        <w:t xml:space="preserve">using a 100 </w:t>
      </w:r>
      <w:proofErr w:type="spellStart"/>
      <w:r w:rsidRPr="00017845">
        <w:rPr>
          <w:rFonts w:cs="Arial"/>
          <w:lang w:val="en-US"/>
        </w:rPr>
        <w:t>ms</w:t>
      </w:r>
      <w:proofErr w:type="spellEnd"/>
      <w:r w:rsidRPr="00017845">
        <w:rPr>
          <w:rFonts w:cs="Arial"/>
          <w:lang w:val="en-US"/>
        </w:rPr>
        <w:t xml:space="preserve"> periodicity. Thus, they allow for detecting periodic transmissions such as CAM or BSM. In contrast</w:t>
      </w:r>
      <w:r>
        <w:rPr>
          <w:rFonts w:cs="Arial"/>
          <w:lang w:val="en-US"/>
        </w:rPr>
        <w:t xml:space="preserve"> to LTE</w:t>
      </w:r>
      <w:r w:rsidRPr="00017845">
        <w:rPr>
          <w:rFonts w:cs="Arial"/>
          <w:lang w:val="en-US"/>
        </w:rPr>
        <w:t xml:space="preserve">, NR targets a wider array of traffic patterns (periodic, aperiodic, in bursts, etc.). In our view, it is not desirable to make assumptions on the traffic of other UEs. Consequently, we propose not to use energy/power measurements of resources (e.g., based on blind DMRS detection, etc.) for the case in which the corresponding SCI is not decoded. </w:t>
      </w:r>
    </w:p>
    <w:p w14:paraId="259CA1A3" w14:textId="5996A930" w:rsidR="001A039F" w:rsidRDefault="001A039F" w:rsidP="001A039F">
      <w:pPr>
        <w:pStyle w:val="Proposal"/>
        <w:tabs>
          <w:tab w:val="num" w:pos="1304"/>
        </w:tabs>
        <w:overflowPunct/>
        <w:autoSpaceDE/>
        <w:autoSpaceDN/>
        <w:adjustRightInd/>
        <w:spacing w:line="259" w:lineRule="auto"/>
        <w:ind w:left="1304" w:hanging="1304"/>
        <w:textAlignment w:val="auto"/>
        <w:rPr>
          <w:lang w:val="en-US"/>
        </w:rPr>
      </w:pPr>
      <w:bookmarkStart w:id="35" w:name="_Toc7807866"/>
      <w:bookmarkStart w:id="36" w:name="_Toc16871852"/>
      <w:bookmarkStart w:id="37" w:name="_Toc21373716"/>
      <w:bookmarkStart w:id="38" w:name="_Toc24152088"/>
      <w:r>
        <w:rPr>
          <w:lang w:val="en-US"/>
        </w:rPr>
        <w:t>The use of measurements without the corresponding decoded information (e.g., carried in SCI) is not supported.</w:t>
      </w:r>
      <w:bookmarkEnd w:id="35"/>
      <w:bookmarkEnd w:id="36"/>
      <w:bookmarkEnd w:id="37"/>
      <w:bookmarkEnd w:id="38"/>
    </w:p>
    <w:p w14:paraId="7EED7AF4" w14:textId="77777777" w:rsidR="001320BA" w:rsidRPr="000A5896" w:rsidRDefault="001320BA" w:rsidP="001320BA">
      <w:pPr>
        <w:spacing w:before="240"/>
        <w:rPr>
          <w:rFonts w:cs="Arial"/>
          <w:lang w:val="en-US"/>
        </w:rPr>
      </w:pPr>
      <w:r w:rsidRPr="000A5896">
        <w:rPr>
          <w:rFonts w:cs="Arial"/>
          <w:lang w:val="en-US"/>
        </w:rPr>
        <w:t>During RAN1#9</w:t>
      </w:r>
      <w:r>
        <w:rPr>
          <w:rFonts w:cs="Arial"/>
          <w:lang w:val="en-US"/>
        </w:rPr>
        <w:t>8</w:t>
      </w:r>
      <w:r w:rsidRPr="000A5896">
        <w:rPr>
          <w:rFonts w:cs="Arial"/>
          <w:lang w:val="en-US"/>
        </w:rPr>
        <w:t>, the following was agreed</w:t>
      </w:r>
      <w:r>
        <w:rPr>
          <w:rFonts w:cs="Arial"/>
          <w:lang w:val="en-US"/>
        </w:rPr>
        <w:t>:</w:t>
      </w:r>
    </w:p>
    <w:tbl>
      <w:tblPr>
        <w:tblStyle w:val="TableGrid"/>
        <w:tblW w:w="0" w:type="auto"/>
        <w:tblLook w:val="04A0" w:firstRow="1" w:lastRow="0" w:firstColumn="1" w:lastColumn="0" w:noHBand="0" w:noVBand="1"/>
      </w:tblPr>
      <w:tblGrid>
        <w:gridCol w:w="9629"/>
      </w:tblGrid>
      <w:tr w:rsidR="001320BA" w:rsidRPr="00F06A39" w14:paraId="0E5575CE" w14:textId="77777777" w:rsidTr="001F6714">
        <w:trPr>
          <w:trHeight w:val="50"/>
        </w:trPr>
        <w:tc>
          <w:tcPr>
            <w:tcW w:w="9629" w:type="dxa"/>
          </w:tcPr>
          <w:p w14:paraId="7792D953" w14:textId="77777777" w:rsidR="001320BA" w:rsidRPr="00E42A05" w:rsidRDefault="001320BA" w:rsidP="00156227">
            <w:pPr>
              <w:spacing w:before="240"/>
            </w:pPr>
            <w:r w:rsidRPr="00E42A05">
              <w:rPr>
                <w:highlight w:val="green"/>
              </w:rPr>
              <w:t>Agreements</w:t>
            </w:r>
            <w:r w:rsidRPr="00E42A05">
              <w:t>:</w:t>
            </w:r>
          </w:p>
          <w:p w14:paraId="57A83A90" w14:textId="77777777" w:rsidR="001320BA" w:rsidRPr="00E42A05" w:rsidRDefault="001320BA" w:rsidP="001F6714">
            <w:pPr>
              <w:pStyle w:val="ListParagraph"/>
              <w:numPr>
                <w:ilvl w:val="0"/>
                <w:numId w:val="14"/>
              </w:numPr>
              <w:overflowPunct/>
              <w:autoSpaceDE/>
              <w:autoSpaceDN/>
              <w:adjustRightInd/>
              <w:textAlignment w:val="auto"/>
              <w:rPr>
                <w:lang w:val="en-US"/>
              </w:rPr>
            </w:pPr>
            <w:r w:rsidRPr="00E42A05">
              <w:rPr>
                <w:lang w:val="en-US"/>
              </w:rPr>
              <w:t>In Step 1 of the resource (re-)selection procedure, a resource is not considered as a candidate resource if:</w:t>
            </w:r>
          </w:p>
          <w:p w14:paraId="6BDB986D" w14:textId="77777777" w:rsidR="001320BA" w:rsidRPr="00E42A05" w:rsidRDefault="001320BA" w:rsidP="001F6714">
            <w:pPr>
              <w:pStyle w:val="ListParagraph"/>
              <w:numPr>
                <w:ilvl w:val="1"/>
                <w:numId w:val="14"/>
              </w:numPr>
              <w:overflowPunct/>
              <w:autoSpaceDE/>
              <w:autoSpaceDN/>
              <w:adjustRightInd/>
              <w:textAlignment w:val="auto"/>
              <w:rPr>
                <w:lang w:val="en-US"/>
              </w:rPr>
            </w:pPr>
            <w:r w:rsidRPr="00E42A05">
              <w:rPr>
                <w:lang w:val="en-US"/>
              </w:rPr>
              <w:t>The resource is indicated in a received SCI and the associated L1 SL-RSRP measurement is above an SL-RSRP threshold</w:t>
            </w:r>
          </w:p>
          <w:p w14:paraId="62737FF0" w14:textId="77777777" w:rsidR="001320BA" w:rsidRPr="00E42A05" w:rsidRDefault="001320BA" w:rsidP="001F6714">
            <w:pPr>
              <w:pStyle w:val="ListParagraph"/>
              <w:numPr>
                <w:ilvl w:val="2"/>
                <w:numId w:val="14"/>
              </w:numPr>
              <w:overflowPunct/>
              <w:autoSpaceDE/>
              <w:autoSpaceDN/>
              <w:adjustRightInd/>
              <w:textAlignment w:val="auto"/>
              <w:rPr>
                <w:lang w:val="en-US"/>
              </w:rPr>
            </w:pPr>
            <w:r w:rsidRPr="00E42A05">
              <w:rPr>
                <w:lang w:val="en-US"/>
              </w:rPr>
              <w:t>The SL-RSRP threshold is at least a function of the priority of the SL transmission indicated in the received SCI and the priority of the transmission for which resources are being selected by the UE</w:t>
            </w:r>
          </w:p>
          <w:p w14:paraId="03FFFB39" w14:textId="77777777" w:rsidR="001320BA" w:rsidRPr="0061622E" w:rsidRDefault="001320BA" w:rsidP="001F6714">
            <w:pPr>
              <w:pStyle w:val="ListParagraph"/>
              <w:numPr>
                <w:ilvl w:val="1"/>
                <w:numId w:val="14"/>
              </w:numPr>
              <w:overflowPunct/>
              <w:autoSpaceDE/>
              <w:autoSpaceDN/>
              <w:adjustRightInd/>
              <w:spacing w:after="240"/>
              <w:textAlignment w:val="auto"/>
              <w:rPr>
                <w:lang w:val="en-US"/>
              </w:rPr>
            </w:pPr>
            <w:r w:rsidRPr="00024660">
              <w:rPr>
                <w:lang w:val="en-US"/>
              </w:rPr>
              <w:t>FFS details</w:t>
            </w:r>
          </w:p>
        </w:tc>
      </w:tr>
    </w:tbl>
    <w:p w14:paraId="526E2917" w14:textId="77777777" w:rsidR="007A76BA" w:rsidRPr="000A5896" w:rsidRDefault="007A76BA" w:rsidP="007A76BA">
      <w:pPr>
        <w:spacing w:before="240"/>
        <w:rPr>
          <w:rFonts w:cs="Arial"/>
          <w:lang w:val="en-US"/>
        </w:rPr>
      </w:pPr>
      <w:r w:rsidRPr="000A5896">
        <w:rPr>
          <w:rFonts w:cs="Arial"/>
          <w:lang w:val="en-US"/>
        </w:rPr>
        <w:t>During RAN1#9</w:t>
      </w:r>
      <w:r>
        <w:rPr>
          <w:rFonts w:cs="Arial"/>
          <w:lang w:val="en-US"/>
        </w:rPr>
        <w:t>8bis</w:t>
      </w:r>
      <w:r w:rsidRPr="000A5896">
        <w:rPr>
          <w:rFonts w:cs="Arial"/>
          <w:lang w:val="en-US"/>
        </w:rPr>
        <w:t>, the following was agreed</w:t>
      </w:r>
      <w:r>
        <w:rPr>
          <w:rFonts w:cs="Arial"/>
          <w:lang w:val="en-US"/>
        </w:rPr>
        <w:t>:</w:t>
      </w:r>
    </w:p>
    <w:tbl>
      <w:tblPr>
        <w:tblStyle w:val="TableGrid"/>
        <w:tblW w:w="0" w:type="auto"/>
        <w:tblLook w:val="04A0" w:firstRow="1" w:lastRow="0" w:firstColumn="1" w:lastColumn="0" w:noHBand="0" w:noVBand="1"/>
      </w:tblPr>
      <w:tblGrid>
        <w:gridCol w:w="9629"/>
      </w:tblGrid>
      <w:tr w:rsidR="007A76BA" w:rsidRPr="00F06A39" w14:paraId="52B0C3E8" w14:textId="77777777" w:rsidTr="001F6714">
        <w:trPr>
          <w:trHeight w:val="50"/>
        </w:trPr>
        <w:tc>
          <w:tcPr>
            <w:tcW w:w="9629" w:type="dxa"/>
          </w:tcPr>
          <w:p w14:paraId="02AE72F0" w14:textId="77777777" w:rsidR="007A76BA" w:rsidRPr="00490DDF" w:rsidRDefault="007A76BA" w:rsidP="00A93740">
            <w:pPr>
              <w:spacing w:before="240"/>
            </w:pPr>
            <w:r w:rsidRPr="00490DDF">
              <w:rPr>
                <w:highlight w:val="green"/>
              </w:rPr>
              <w:t>Agreements</w:t>
            </w:r>
            <w:r w:rsidRPr="00490DDF">
              <w:t>:</w:t>
            </w:r>
          </w:p>
          <w:p w14:paraId="70A1A44D" w14:textId="77777777" w:rsidR="007A76BA" w:rsidRPr="001E6743" w:rsidRDefault="007A76BA" w:rsidP="00324C81">
            <w:pPr>
              <w:pStyle w:val="ListParagraph"/>
              <w:numPr>
                <w:ilvl w:val="0"/>
                <w:numId w:val="30"/>
              </w:numPr>
              <w:overflowPunct/>
              <w:autoSpaceDE/>
              <w:autoSpaceDN/>
              <w:adjustRightInd/>
              <w:spacing w:after="240"/>
              <w:jc w:val="both"/>
              <w:textAlignment w:val="auto"/>
              <w:rPr>
                <w:lang w:val="en-US"/>
              </w:rPr>
            </w:pPr>
            <w:r w:rsidRPr="00490DDF">
              <w:rPr>
                <w:iCs/>
              </w:rPr>
              <w:lastRenderedPageBreak/>
              <w:t>In Step 1, initial L1 SL-RSRP threshold for each combination of p</w:t>
            </w:r>
            <w:r w:rsidRPr="00490DDF">
              <w:rPr>
                <w:iCs/>
                <w:vertAlign w:val="subscript"/>
              </w:rPr>
              <w:t>i</w:t>
            </w:r>
            <w:r w:rsidRPr="00490DDF">
              <w:rPr>
                <w:iCs/>
              </w:rPr>
              <w:t xml:space="preserve"> and p</w:t>
            </w:r>
            <w:r w:rsidRPr="00490DDF">
              <w:rPr>
                <w:iCs/>
                <w:vertAlign w:val="subscript"/>
              </w:rPr>
              <w:t>j</w:t>
            </w:r>
            <w:r w:rsidRPr="00490DDF">
              <w:rPr>
                <w:iCs/>
              </w:rPr>
              <w:t xml:space="preserve"> is (pre-)configured, where p</w:t>
            </w:r>
            <w:r w:rsidRPr="00490DDF">
              <w:rPr>
                <w:iCs/>
                <w:vertAlign w:val="subscript"/>
              </w:rPr>
              <w:t>i</w:t>
            </w:r>
            <w:r w:rsidRPr="00490DDF">
              <w:rPr>
                <w:iCs/>
              </w:rPr>
              <w:t xml:space="preserve"> - priority indication associated with the resource indicated in SCI and p</w:t>
            </w:r>
            <w:r w:rsidRPr="00490DDF">
              <w:rPr>
                <w:iCs/>
                <w:vertAlign w:val="subscript"/>
              </w:rPr>
              <w:t>j</w:t>
            </w:r>
            <w:r w:rsidRPr="00490DDF">
              <w:rPr>
                <w:iCs/>
              </w:rPr>
              <w:t xml:space="preserve"> - priority of the transmission in the UE selecting resources</w:t>
            </w:r>
          </w:p>
          <w:p w14:paraId="4B28775A" w14:textId="77777777" w:rsidR="001E6743" w:rsidRPr="009E1525" w:rsidRDefault="001E6743" w:rsidP="001E6743">
            <w:pPr>
              <w:rPr>
                <w:lang w:eastAsia="x-none"/>
              </w:rPr>
            </w:pPr>
            <w:r w:rsidRPr="009E1525">
              <w:rPr>
                <w:highlight w:val="green"/>
                <w:lang w:eastAsia="x-none"/>
              </w:rPr>
              <w:t>Agreements</w:t>
            </w:r>
            <w:r w:rsidRPr="009E1525">
              <w:rPr>
                <w:lang w:eastAsia="x-none"/>
              </w:rPr>
              <w:t>:</w:t>
            </w:r>
          </w:p>
          <w:p w14:paraId="6A77A071" w14:textId="77777777" w:rsidR="001E6743" w:rsidRPr="004008C1" w:rsidRDefault="001E6743" w:rsidP="00324C81">
            <w:pPr>
              <w:pStyle w:val="ListParagraph"/>
              <w:numPr>
                <w:ilvl w:val="0"/>
                <w:numId w:val="30"/>
              </w:numPr>
              <w:overflowPunct/>
              <w:autoSpaceDE/>
              <w:autoSpaceDN/>
              <w:adjustRightInd/>
              <w:textAlignment w:val="auto"/>
              <w:rPr>
                <w:lang w:val="en-US"/>
              </w:rPr>
            </w:pPr>
            <w:r w:rsidRPr="004008C1">
              <w:rPr>
                <w:lang w:val="en-US"/>
              </w:rPr>
              <w:t>In Step 1, when the ratio of identified candidate resources to the total number of resources in a resource selection window</w:t>
            </w:r>
            <w:r w:rsidRPr="004008C1">
              <w:rPr>
                <w:u w:val="single"/>
                <w:lang w:val="en-US"/>
              </w:rPr>
              <w:t>,</w:t>
            </w:r>
            <w:r w:rsidRPr="004008C1">
              <w:rPr>
                <w:lang w:val="en-US"/>
              </w:rPr>
              <w:t xml:space="preserve"> is less than X%, all configured thresholds are increased by Y dB and the resource identification procedure is repeated</w:t>
            </w:r>
          </w:p>
          <w:p w14:paraId="0A530CB6" w14:textId="77777777" w:rsidR="001E6743" w:rsidRPr="001963F3" w:rsidRDefault="001E6743" w:rsidP="00324C81">
            <w:pPr>
              <w:pStyle w:val="ListParagraph"/>
              <w:numPr>
                <w:ilvl w:val="1"/>
                <w:numId w:val="30"/>
              </w:numPr>
              <w:overflowPunct/>
              <w:autoSpaceDE/>
              <w:autoSpaceDN/>
              <w:adjustRightInd/>
              <w:textAlignment w:val="auto"/>
              <w:rPr>
                <w:lang w:val="en-US"/>
              </w:rPr>
            </w:pPr>
            <w:r w:rsidRPr="001963F3">
              <w:rPr>
                <w:lang w:val="en-US"/>
              </w:rPr>
              <w:t xml:space="preserve">FFS value(s)/configurability of X </w:t>
            </w:r>
          </w:p>
          <w:p w14:paraId="2F1B46AF" w14:textId="77777777" w:rsidR="001E6743" w:rsidRPr="004008C1" w:rsidRDefault="001E6743" w:rsidP="00324C81">
            <w:pPr>
              <w:pStyle w:val="ListParagraph"/>
              <w:numPr>
                <w:ilvl w:val="2"/>
                <w:numId w:val="30"/>
              </w:numPr>
              <w:overflowPunct/>
              <w:autoSpaceDE/>
              <w:autoSpaceDN/>
              <w:adjustRightInd/>
              <w:textAlignment w:val="auto"/>
              <w:rPr>
                <w:lang w:val="en-US"/>
              </w:rPr>
            </w:pPr>
            <w:r w:rsidRPr="004008C1">
              <w:rPr>
                <w:lang w:val="en-US"/>
              </w:rPr>
              <w:t>At least one value of X=20</w:t>
            </w:r>
          </w:p>
          <w:p w14:paraId="447373A0" w14:textId="77777777" w:rsidR="001E6743" w:rsidRPr="004008C1" w:rsidRDefault="001E6743" w:rsidP="00324C81">
            <w:pPr>
              <w:pStyle w:val="ListParagraph"/>
              <w:numPr>
                <w:ilvl w:val="1"/>
                <w:numId w:val="30"/>
              </w:numPr>
              <w:overflowPunct/>
              <w:autoSpaceDE/>
              <w:autoSpaceDN/>
              <w:adjustRightInd/>
              <w:textAlignment w:val="auto"/>
              <w:rPr>
                <w:lang w:val="en-US"/>
              </w:rPr>
            </w:pPr>
            <w:r w:rsidRPr="004008C1">
              <w:rPr>
                <w:lang w:val="en-US"/>
              </w:rPr>
              <w:t>Y=3</w:t>
            </w:r>
          </w:p>
          <w:p w14:paraId="5548534E" w14:textId="226E7DF6" w:rsidR="001E6743" w:rsidRPr="001E6743" w:rsidRDefault="001E6743" w:rsidP="00324C81">
            <w:pPr>
              <w:pStyle w:val="ListParagraph"/>
              <w:numPr>
                <w:ilvl w:val="0"/>
                <w:numId w:val="30"/>
              </w:numPr>
              <w:overflowPunct/>
              <w:autoSpaceDE/>
              <w:autoSpaceDN/>
              <w:adjustRightInd/>
              <w:spacing w:after="240"/>
              <w:textAlignment w:val="auto"/>
              <w:rPr>
                <w:lang w:val="en-US"/>
              </w:rPr>
            </w:pPr>
            <w:r w:rsidRPr="004008C1">
              <w:rPr>
                <w:lang w:val="en-US"/>
              </w:rPr>
              <w:t>FFS other conditions to stop RSRP threshold increment, if any</w:t>
            </w:r>
          </w:p>
        </w:tc>
      </w:tr>
    </w:tbl>
    <w:p w14:paraId="57AE67C2" w14:textId="59BC53F0" w:rsidR="00A93740" w:rsidRDefault="00A93740" w:rsidP="00A93740">
      <w:pPr>
        <w:spacing w:before="240"/>
        <w:rPr>
          <w:rFonts w:eastAsia="Calibri"/>
        </w:rPr>
      </w:pPr>
      <w:r>
        <w:rPr>
          <w:rFonts w:eastAsia="Calibri"/>
        </w:rPr>
        <w:lastRenderedPageBreak/>
        <w:t xml:space="preserve">In the </w:t>
      </w:r>
      <w:r w:rsidR="00156227">
        <w:rPr>
          <w:rFonts w:eastAsia="Calibri"/>
        </w:rPr>
        <w:t xml:space="preserve">agreement from </w:t>
      </w:r>
      <w:r w:rsidR="00156227" w:rsidRPr="000A5896">
        <w:rPr>
          <w:rFonts w:cs="Arial"/>
          <w:lang w:val="en-US"/>
        </w:rPr>
        <w:t>RAN1#9</w:t>
      </w:r>
      <w:r w:rsidR="00156227">
        <w:rPr>
          <w:rFonts w:cs="Arial"/>
          <w:lang w:val="en-US"/>
        </w:rPr>
        <w:t xml:space="preserve">8 and the </w:t>
      </w:r>
      <w:r>
        <w:rPr>
          <w:rFonts w:eastAsia="Calibri"/>
        </w:rPr>
        <w:t>first agreement</w:t>
      </w:r>
      <w:r w:rsidR="00156227">
        <w:rPr>
          <w:rFonts w:eastAsia="Calibri"/>
        </w:rPr>
        <w:t xml:space="preserve"> from</w:t>
      </w:r>
      <w:r w:rsidR="00156227" w:rsidRPr="00156227">
        <w:rPr>
          <w:rFonts w:cs="Arial"/>
          <w:lang w:val="en-US"/>
        </w:rPr>
        <w:t xml:space="preserve"> </w:t>
      </w:r>
      <w:r w:rsidR="00156227" w:rsidRPr="000A5896">
        <w:rPr>
          <w:rFonts w:cs="Arial"/>
          <w:lang w:val="en-US"/>
        </w:rPr>
        <w:t>RAN1#9</w:t>
      </w:r>
      <w:r w:rsidR="00156227">
        <w:rPr>
          <w:rFonts w:cs="Arial"/>
          <w:lang w:val="en-US"/>
        </w:rPr>
        <w:t>8bis</w:t>
      </w:r>
      <w:r w:rsidR="00583C2B">
        <w:rPr>
          <w:rFonts w:eastAsia="Calibri"/>
        </w:rPr>
        <w:t xml:space="preserve">, it is necessary </w:t>
      </w:r>
      <w:r>
        <w:rPr>
          <w:rFonts w:eastAsia="Calibri"/>
        </w:rPr>
        <w:t>to clarify that the priorit</w:t>
      </w:r>
      <w:r w:rsidR="004D41B1">
        <w:rPr>
          <w:rFonts w:eastAsia="Calibri"/>
        </w:rPr>
        <w:t xml:space="preserve">y </w:t>
      </w:r>
      <w:proofErr w:type="spellStart"/>
      <w:r w:rsidR="004D41B1">
        <w:rPr>
          <w:rFonts w:eastAsia="Calibri"/>
        </w:rPr>
        <w:t>p</w:t>
      </w:r>
      <w:r w:rsidR="004D41B1" w:rsidRPr="004D41B1">
        <w:rPr>
          <w:rFonts w:eastAsia="Calibri"/>
          <w:vertAlign w:val="subscript"/>
        </w:rPr>
        <w:t>j</w:t>
      </w:r>
      <w:proofErr w:type="spellEnd"/>
      <w:r>
        <w:rPr>
          <w:rFonts w:eastAsia="Calibri"/>
        </w:rPr>
        <w:t xml:space="preserve"> </w:t>
      </w:r>
      <w:r w:rsidR="004D41B1">
        <w:rPr>
          <w:rFonts w:eastAsia="Calibri"/>
        </w:rPr>
        <w:t xml:space="preserve">also </w:t>
      </w:r>
      <w:r>
        <w:rPr>
          <w:rFonts w:eastAsia="Calibri"/>
        </w:rPr>
        <w:t>refer</w:t>
      </w:r>
      <w:r w:rsidR="004D41B1">
        <w:rPr>
          <w:rFonts w:eastAsia="Calibri"/>
        </w:rPr>
        <w:t>s</w:t>
      </w:r>
      <w:r>
        <w:rPr>
          <w:rFonts w:eastAsia="Calibri"/>
        </w:rPr>
        <w:t xml:space="preserve"> to SCI priorit</w:t>
      </w:r>
      <w:r w:rsidR="004D41B1">
        <w:rPr>
          <w:rFonts w:eastAsia="Calibri"/>
        </w:rPr>
        <w:t>y</w:t>
      </w:r>
      <w:r>
        <w:rPr>
          <w:rFonts w:eastAsia="Calibri"/>
        </w:rPr>
        <w:t>.</w:t>
      </w:r>
    </w:p>
    <w:p w14:paraId="1938B970" w14:textId="36D43354" w:rsidR="004D41B1" w:rsidRDefault="004D41B1" w:rsidP="00A93740">
      <w:pPr>
        <w:pStyle w:val="Proposal"/>
        <w:rPr>
          <w:rFonts w:eastAsia="Calibri"/>
        </w:rPr>
      </w:pPr>
      <w:bookmarkStart w:id="39" w:name="_Toc24152089"/>
      <w:r>
        <w:rPr>
          <w:rFonts w:eastAsia="Calibri"/>
        </w:rPr>
        <w:t xml:space="preserve">For the SL-RSRP </w:t>
      </w:r>
      <w:r w:rsidR="00156227">
        <w:rPr>
          <w:rFonts w:eastAsia="Calibri"/>
        </w:rPr>
        <w:t xml:space="preserve">threshold for </w:t>
      </w:r>
      <w:r w:rsidRPr="00490DDF">
        <w:rPr>
          <w:iCs/>
        </w:rPr>
        <w:t>each combination of p</w:t>
      </w:r>
      <w:r w:rsidRPr="00490DDF">
        <w:rPr>
          <w:iCs/>
          <w:vertAlign w:val="subscript"/>
        </w:rPr>
        <w:t>i</w:t>
      </w:r>
      <w:r w:rsidRPr="00490DDF">
        <w:rPr>
          <w:iCs/>
        </w:rPr>
        <w:t xml:space="preserve"> and </w:t>
      </w:r>
      <w:proofErr w:type="spellStart"/>
      <w:r w:rsidRPr="00490DDF">
        <w:rPr>
          <w:iCs/>
        </w:rPr>
        <w:t>p</w:t>
      </w:r>
      <w:r w:rsidRPr="00490DDF">
        <w:rPr>
          <w:iCs/>
          <w:vertAlign w:val="subscript"/>
        </w:rPr>
        <w:t>j</w:t>
      </w:r>
      <w:proofErr w:type="spellEnd"/>
      <w:r>
        <w:rPr>
          <w:iCs/>
        </w:rPr>
        <w:t xml:space="preserve">, </w:t>
      </w:r>
      <w:proofErr w:type="spellStart"/>
      <w:r w:rsidRPr="00490DDF">
        <w:rPr>
          <w:iCs/>
        </w:rPr>
        <w:t>p</w:t>
      </w:r>
      <w:r w:rsidRPr="00490DDF">
        <w:rPr>
          <w:iCs/>
          <w:vertAlign w:val="subscript"/>
        </w:rPr>
        <w:t>j</w:t>
      </w:r>
      <w:proofErr w:type="spellEnd"/>
      <w:r>
        <w:rPr>
          <w:iCs/>
        </w:rPr>
        <w:t xml:space="preserve"> is the SCI priority of the transmission.</w:t>
      </w:r>
      <w:bookmarkEnd w:id="39"/>
    </w:p>
    <w:p w14:paraId="6440E791" w14:textId="20343D1D" w:rsidR="001E6743" w:rsidRDefault="001E6743" w:rsidP="001320BA">
      <w:pPr>
        <w:overflowPunct/>
        <w:autoSpaceDE/>
        <w:autoSpaceDN/>
        <w:adjustRightInd/>
        <w:spacing w:before="240" w:after="240" w:line="259" w:lineRule="auto"/>
        <w:jc w:val="both"/>
        <w:textAlignment w:val="auto"/>
        <w:rPr>
          <w:rFonts w:eastAsia="Calibri" w:cs="Arial"/>
          <w:lang w:val="en-US"/>
        </w:rPr>
      </w:pPr>
      <w:r>
        <w:rPr>
          <w:rFonts w:eastAsia="Calibri" w:cs="Arial"/>
          <w:lang w:val="en-US"/>
        </w:rPr>
        <w:t>Regarding X, there was a long discussion during Rel-14 and 20% was found to be a good compromise. Smaller values result in a small number of resources, insufficient to randomize the resource selection. Larger values result in large RSRP differences between candidate resources (i.e., the resource identification procedure is repeated multiple times).</w:t>
      </w:r>
    </w:p>
    <w:p w14:paraId="480EC962" w14:textId="0C371E78" w:rsidR="001E6743" w:rsidRDefault="001E6743" w:rsidP="001E6743">
      <w:pPr>
        <w:pStyle w:val="Proposal"/>
        <w:rPr>
          <w:rFonts w:eastAsia="Calibri"/>
          <w:lang w:val="en-US"/>
        </w:rPr>
      </w:pPr>
      <w:bookmarkStart w:id="40" w:name="_Toc24152090"/>
      <w:r>
        <w:rPr>
          <w:rFonts w:eastAsia="Calibri"/>
          <w:lang w:val="en-US"/>
        </w:rPr>
        <w:t>In Step 1, X=20 is s</w:t>
      </w:r>
      <w:r w:rsidR="0087268F">
        <w:rPr>
          <w:rFonts w:eastAsia="Calibri"/>
          <w:lang w:val="en-US"/>
        </w:rPr>
        <w:t>pecified</w:t>
      </w:r>
      <w:r>
        <w:rPr>
          <w:rFonts w:eastAsia="Calibri"/>
          <w:lang w:val="en-US"/>
        </w:rPr>
        <w:t>.</w:t>
      </w:r>
      <w:bookmarkEnd w:id="40"/>
    </w:p>
    <w:p w14:paraId="134DAE43" w14:textId="7DFAABAC" w:rsidR="00937584" w:rsidRPr="002A29C1" w:rsidRDefault="00937584" w:rsidP="001320BA">
      <w:pPr>
        <w:overflowPunct/>
        <w:autoSpaceDE/>
        <w:autoSpaceDN/>
        <w:adjustRightInd/>
        <w:spacing w:before="240" w:after="240" w:line="259" w:lineRule="auto"/>
        <w:jc w:val="both"/>
        <w:textAlignment w:val="auto"/>
        <w:rPr>
          <w:rFonts w:eastAsia="Calibri" w:cs="Arial"/>
          <w:lang w:val="en-US"/>
        </w:rPr>
      </w:pPr>
      <w:r>
        <w:rPr>
          <w:rFonts w:eastAsia="Calibri" w:cs="Arial"/>
          <w:lang w:val="en-US"/>
        </w:rPr>
        <w:t>In a congested traffic scenario for which very little resources might be available, identification of the resources in Step 1 might consider those resources reserved for HARQ retransmissions. For instance, given that resources reserved for HARQ feedback-based retransmissions may not be utilized</w:t>
      </w:r>
      <w:r>
        <w:rPr>
          <w:rFonts w:cs="Arial"/>
          <w:lang w:val="en-US"/>
        </w:rPr>
        <w:t xml:space="preserve"> </w:t>
      </w:r>
      <w:r w:rsidRPr="00E275B2">
        <w:rPr>
          <w:rFonts w:cs="Arial"/>
          <w:lang w:val="en-US"/>
        </w:rPr>
        <w:t xml:space="preserve">(e.g., due to </w:t>
      </w:r>
      <w:r>
        <w:rPr>
          <w:rFonts w:cs="Arial"/>
          <w:lang w:val="en-US"/>
        </w:rPr>
        <w:t xml:space="preserve">a </w:t>
      </w:r>
      <w:r w:rsidRPr="00E275B2">
        <w:rPr>
          <w:rFonts w:cs="Arial"/>
          <w:lang w:val="en-US"/>
        </w:rPr>
        <w:t>HARQ ACK)</w:t>
      </w:r>
      <w:r>
        <w:rPr>
          <w:rFonts w:cs="Arial"/>
          <w:lang w:val="en-US"/>
        </w:rPr>
        <w:t xml:space="preserve">. Moreover, HARQ feedback-based retransmissions can deal with collisions. For these reasons, we believe that it is reasonable to prioritize selecting resources reserved for HARQ feedback-based retransmission over other resources. </w:t>
      </w:r>
    </w:p>
    <w:p w14:paraId="2622FF0F" w14:textId="77777777" w:rsidR="00937584" w:rsidRPr="009770DC" w:rsidRDefault="00937584" w:rsidP="00937584">
      <w:pPr>
        <w:pStyle w:val="Proposal"/>
        <w:tabs>
          <w:tab w:val="num" w:pos="1304"/>
        </w:tabs>
        <w:overflowPunct/>
        <w:autoSpaceDE/>
        <w:autoSpaceDN/>
        <w:adjustRightInd/>
        <w:spacing w:line="259" w:lineRule="auto"/>
        <w:ind w:left="1304" w:hanging="1304"/>
        <w:textAlignment w:val="auto"/>
        <w:rPr>
          <w:lang w:val="en-US"/>
        </w:rPr>
      </w:pPr>
      <w:bookmarkStart w:id="41" w:name="_Toc24152091"/>
      <w:r w:rsidRPr="00E6428E">
        <w:rPr>
          <w:lang w:val="en-US"/>
        </w:rPr>
        <w:t>In Step 1, different SL-RSRP thresholds are defined for resources reserved for HARQ-based retransmissions compared to other resources.</w:t>
      </w:r>
      <w:bookmarkEnd w:id="41"/>
    </w:p>
    <w:p w14:paraId="04F19E5E" w14:textId="082FD0A1" w:rsidR="001A039F" w:rsidRDefault="001A039F" w:rsidP="001A039F">
      <w:pPr>
        <w:pStyle w:val="Heading2"/>
      </w:pPr>
      <w:r>
        <w:t>3.</w:t>
      </w:r>
      <w:r w:rsidR="001721F2">
        <w:t>2</w:t>
      </w:r>
      <w:r>
        <w:tab/>
        <w:t>Sensing window</w:t>
      </w:r>
    </w:p>
    <w:p w14:paraId="0E7189C7" w14:textId="09A1BA4B" w:rsidR="000172D4" w:rsidRDefault="000172D4" w:rsidP="000172D4">
      <w:r>
        <w:t>In the e-mail discussion</w:t>
      </w:r>
      <w:r w:rsidR="00FC024A">
        <w:t>s</w:t>
      </w:r>
      <w:r>
        <w:t xml:space="preserve"> following RAN1#98bis</w:t>
      </w:r>
      <w:r w:rsidR="00FC024A">
        <w:t>, the following was agreed:</w:t>
      </w:r>
    </w:p>
    <w:tbl>
      <w:tblPr>
        <w:tblStyle w:val="TableGrid"/>
        <w:tblW w:w="0" w:type="auto"/>
        <w:tblLook w:val="04A0" w:firstRow="1" w:lastRow="0" w:firstColumn="1" w:lastColumn="0" w:noHBand="0" w:noVBand="1"/>
      </w:tblPr>
      <w:tblGrid>
        <w:gridCol w:w="9629"/>
      </w:tblGrid>
      <w:tr w:rsidR="00FC024A" w14:paraId="35BB59E8" w14:textId="77777777" w:rsidTr="00FC024A">
        <w:tc>
          <w:tcPr>
            <w:tcW w:w="9629" w:type="dxa"/>
          </w:tcPr>
          <w:p w14:paraId="6F74DD17" w14:textId="7D0DC079" w:rsidR="00FC024A" w:rsidRPr="00EB7C68" w:rsidRDefault="00FC024A" w:rsidP="00FC024A">
            <w:pPr>
              <w:spacing w:before="240"/>
              <w:jc w:val="both"/>
              <w:rPr>
                <w:rFonts w:cs="Arial"/>
                <w:sz w:val="20"/>
                <w:lang w:eastAsia="x-none"/>
              </w:rPr>
            </w:pPr>
            <w:r w:rsidRPr="00EB7C68">
              <w:rPr>
                <w:sz w:val="20"/>
                <w:highlight w:val="green"/>
                <w:lang w:val="en-US" w:eastAsia="x-none"/>
              </w:rPr>
              <w:t>Agreements</w:t>
            </w:r>
            <w:r w:rsidRPr="00EB7C68">
              <w:rPr>
                <w:bCs/>
                <w:sz w:val="20"/>
                <w:lang w:val="en-US" w:eastAsia="x-none"/>
              </w:rPr>
              <w:t xml:space="preserve">: </w:t>
            </w:r>
          </w:p>
          <w:p w14:paraId="7152A3F4" w14:textId="77777777" w:rsidR="00FC024A" w:rsidRPr="002F5B1B" w:rsidRDefault="00FC024A" w:rsidP="00FC024A">
            <w:pPr>
              <w:pStyle w:val="ListParagraph"/>
              <w:numPr>
                <w:ilvl w:val="0"/>
                <w:numId w:val="14"/>
              </w:numPr>
              <w:overflowPunct/>
              <w:autoSpaceDE/>
              <w:autoSpaceDN/>
              <w:adjustRightInd/>
              <w:textAlignment w:val="auto"/>
            </w:pPr>
            <w:r w:rsidRPr="002F5B1B">
              <w:t xml:space="preserve">For a given time instance n when resource (re-)selection and re-evaluation procedure is triggered </w:t>
            </w:r>
          </w:p>
          <w:p w14:paraId="0A68B75D" w14:textId="77777777" w:rsidR="00FC024A" w:rsidRPr="002F5B1B" w:rsidRDefault="00FC024A" w:rsidP="00FC024A">
            <w:pPr>
              <w:pStyle w:val="ListParagraph"/>
              <w:numPr>
                <w:ilvl w:val="1"/>
                <w:numId w:val="14"/>
              </w:numPr>
              <w:overflowPunct/>
              <w:autoSpaceDE/>
              <w:autoSpaceDN/>
              <w:adjustRightInd/>
              <w:textAlignment w:val="auto"/>
            </w:pPr>
            <w:r w:rsidRPr="002F5B1B">
              <w:t xml:space="preserve">The resource selection window starts at time instance (n + T1), T1 ≥ 0 and ends at time instance (n + T2) </w:t>
            </w:r>
          </w:p>
          <w:p w14:paraId="6E4F17AA" w14:textId="77777777" w:rsidR="00FC024A" w:rsidRPr="002F5B1B" w:rsidRDefault="00FC024A" w:rsidP="00FC024A">
            <w:pPr>
              <w:pStyle w:val="ListParagraph"/>
              <w:numPr>
                <w:ilvl w:val="2"/>
                <w:numId w:val="14"/>
              </w:numPr>
              <w:overflowPunct/>
              <w:autoSpaceDE/>
              <w:autoSpaceDN/>
              <w:adjustRightInd/>
              <w:textAlignment w:val="auto"/>
            </w:pPr>
            <w:r w:rsidRPr="002F5B1B">
              <w:t>The start of selection window T1 is up to UE implementation subject to T1 ≤ T</w:t>
            </w:r>
            <w:r w:rsidRPr="002F5B1B">
              <w:rPr>
                <w:vertAlign w:val="subscript"/>
              </w:rPr>
              <w:t>proc,1</w:t>
            </w:r>
          </w:p>
          <w:p w14:paraId="6B4BCD64" w14:textId="77777777" w:rsidR="00FC024A" w:rsidRPr="002F5B1B" w:rsidRDefault="00FC024A" w:rsidP="00FC024A">
            <w:pPr>
              <w:pStyle w:val="ListParagraph"/>
              <w:numPr>
                <w:ilvl w:val="2"/>
                <w:numId w:val="14"/>
              </w:numPr>
              <w:overflowPunct/>
              <w:autoSpaceDE/>
              <w:autoSpaceDN/>
              <w:adjustRightInd/>
              <w:textAlignment w:val="auto"/>
            </w:pPr>
            <w:r w:rsidRPr="002F5B1B">
              <w:t xml:space="preserve">T2 is up to UE implementation with the following details as a </w:t>
            </w:r>
            <w:r w:rsidRPr="0029020A">
              <w:rPr>
                <w:highlight w:val="darkYellow"/>
              </w:rPr>
              <w:t>working assumption</w:t>
            </w:r>
            <w:r w:rsidRPr="002F5B1B">
              <w:t>:</w:t>
            </w:r>
          </w:p>
          <w:p w14:paraId="56136040" w14:textId="77777777" w:rsidR="00FC024A" w:rsidRPr="002F5B1B" w:rsidRDefault="00FC024A" w:rsidP="00FC024A">
            <w:pPr>
              <w:pStyle w:val="ListParagraph"/>
              <w:numPr>
                <w:ilvl w:val="3"/>
                <w:numId w:val="14"/>
              </w:numPr>
              <w:overflowPunct/>
              <w:autoSpaceDE/>
              <w:autoSpaceDN/>
              <w:adjustRightInd/>
              <w:textAlignment w:val="auto"/>
            </w:pPr>
            <w:r w:rsidRPr="002F5B1B">
              <w:t>T2 ≥ T2</w:t>
            </w:r>
            <w:r w:rsidRPr="002F5B1B">
              <w:rPr>
                <w:vertAlign w:val="subscript"/>
              </w:rPr>
              <w:t>min</w:t>
            </w:r>
          </w:p>
          <w:p w14:paraId="406058E2" w14:textId="77777777" w:rsidR="00FC024A" w:rsidRPr="002F5B1B" w:rsidRDefault="00FC024A" w:rsidP="00FC024A">
            <w:pPr>
              <w:pStyle w:val="ListParagraph"/>
              <w:numPr>
                <w:ilvl w:val="3"/>
                <w:numId w:val="14"/>
              </w:numPr>
              <w:overflowPunct/>
              <w:autoSpaceDE/>
              <w:autoSpaceDN/>
              <w:adjustRightInd/>
              <w:textAlignment w:val="auto"/>
            </w:pPr>
            <w:r w:rsidRPr="002F5B1B">
              <w:t>If T2</w:t>
            </w:r>
            <w:r w:rsidRPr="00943DBA">
              <w:rPr>
                <w:vertAlign w:val="subscript"/>
              </w:rPr>
              <w:t>min</w:t>
            </w:r>
            <w:r w:rsidRPr="002F5B1B">
              <w:t xml:space="preserve"> &gt; Remaining PDB, then T2</w:t>
            </w:r>
            <w:r w:rsidRPr="002F5B1B">
              <w:rPr>
                <w:vertAlign w:val="subscript"/>
              </w:rPr>
              <w:t>min</w:t>
            </w:r>
            <w:r w:rsidRPr="002F5B1B">
              <w:t xml:space="preserve"> is modified to be equal to Remaining PDB</w:t>
            </w:r>
          </w:p>
          <w:p w14:paraId="4B3EA394" w14:textId="77777777" w:rsidR="00FC024A" w:rsidRPr="002F5B1B" w:rsidRDefault="00FC024A" w:rsidP="00FC024A">
            <w:pPr>
              <w:pStyle w:val="ListParagraph"/>
              <w:numPr>
                <w:ilvl w:val="3"/>
                <w:numId w:val="14"/>
              </w:numPr>
              <w:overflowPunct/>
              <w:autoSpaceDE/>
              <w:autoSpaceDN/>
              <w:adjustRightInd/>
              <w:textAlignment w:val="auto"/>
            </w:pPr>
            <w:r w:rsidRPr="002F5B1B">
              <w:lastRenderedPageBreak/>
              <w:t>FFS other details of T2</w:t>
            </w:r>
            <w:r w:rsidRPr="002F5B1B">
              <w:rPr>
                <w:vertAlign w:val="subscript"/>
              </w:rPr>
              <w:t>min</w:t>
            </w:r>
            <w:r w:rsidRPr="002F5B1B">
              <w:t xml:space="preserve"> including whether the minimum window duration T2</w:t>
            </w:r>
            <w:r w:rsidRPr="002F5B1B">
              <w:rPr>
                <w:vertAlign w:val="subscript"/>
              </w:rPr>
              <w:t>min</w:t>
            </w:r>
            <w:r w:rsidRPr="002F5B1B">
              <w:t xml:space="preserve"> - T1 is a function of priority</w:t>
            </w:r>
          </w:p>
          <w:p w14:paraId="3D163790" w14:textId="77777777" w:rsidR="00FC024A" w:rsidRPr="002F5B1B" w:rsidRDefault="00FC024A" w:rsidP="00FC024A">
            <w:pPr>
              <w:pStyle w:val="ListParagraph"/>
              <w:numPr>
                <w:ilvl w:val="2"/>
                <w:numId w:val="14"/>
              </w:numPr>
              <w:overflowPunct/>
              <w:autoSpaceDE/>
              <w:autoSpaceDN/>
              <w:adjustRightInd/>
              <w:textAlignment w:val="auto"/>
            </w:pPr>
            <w:r w:rsidRPr="002F5B1B">
              <w:t>UE selection of T2 shall fulfil the latency requirement, i.e. T2 ≤ Remaining PDB</w:t>
            </w:r>
          </w:p>
          <w:p w14:paraId="185E5E24" w14:textId="77777777" w:rsidR="00FC024A" w:rsidRPr="002F5B1B" w:rsidRDefault="00FC024A" w:rsidP="00FC024A">
            <w:pPr>
              <w:pStyle w:val="ListParagraph"/>
              <w:numPr>
                <w:ilvl w:val="1"/>
                <w:numId w:val="14"/>
              </w:numPr>
              <w:overflowPunct/>
              <w:autoSpaceDE/>
              <w:autoSpaceDN/>
              <w:adjustRightInd/>
              <w:textAlignment w:val="auto"/>
            </w:pPr>
            <w:r w:rsidRPr="002F5B1B">
              <w:t>A sensing window is defined by time interval [n – T0, n – T</w:t>
            </w:r>
            <w:r w:rsidRPr="002F5B1B">
              <w:rPr>
                <w:vertAlign w:val="subscript"/>
              </w:rPr>
              <w:t>proc,0</w:t>
            </w:r>
            <w:r w:rsidRPr="002F5B1B">
              <w:t xml:space="preserve">) </w:t>
            </w:r>
          </w:p>
          <w:p w14:paraId="774E41D9" w14:textId="77777777" w:rsidR="00FC024A" w:rsidRPr="002F5B1B" w:rsidRDefault="00FC024A" w:rsidP="00FC024A">
            <w:pPr>
              <w:pStyle w:val="ListParagraph"/>
              <w:numPr>
                <w:ilvl w:val="2"/>
                <w:numId w:val="14"/>
              </w:numPr>
              <w:overflowPunct/>
              <w:autoSpaceDE/>
              <w:autoSpaceDN/>
              <w:adjustRightInd/>
              <w:textAlignment w:val="auto"/>
            </w:pPr>
            <w:r w:rsidRPr="002F5B1B">
              <w:t>T0 is (pre-)configured, T0 &gt; T</w:t>
            </w:r>
            <w:r w:rsidRPr="002F5B1B">
              <w:rPr>
                <w:vertAlign w:val="subscript"/>
              </w:rPr>
              <w:t>proc,0</w:t>
            </w:r>
            <w:r w:rsidRPr="002F5B1B">
              <w:t xml:space="preserve"> FFS further details</w:t>
            </w:r>
          </w:p>
          <w:p w14:paraId="10411992" w14:textId="77777777" w:rsidR="00FC024A" w:rsidRPr="002F5B1B" w:rsidRDefault="00FC024A" w:rsidP="00FC024A">
            <w:pPr>
              <w:pStyle w:val="ListParagraph"/>
              <w:numPr>
                <w:ilvl w:val="1"/>
                <w:numId w:val="14"/>
              </w:numPr>
              <w:overflowPunct/>
              <w:autoSpaceDE/>
              <w:autoSpaceDN/>
              <w:adjustRightInd/>
              <w:textAlignment w:val="auto"/>
            </w:pPr>
            <w:r w:rsidRPr="002F5B1B">
              <w:t>FFS, if T</w:t>
            </w:r>
            <w:r w:rsidRPr="002F5B1B">
              <w:rPr>
                <w:vertAlign w:val="subscript"/>
              </w:rPr>
              <w:t>proc,0</w:t>
            </w:r>
            <w:r w:rsidRPr="002F5B1B">
              <w:t xml:space="preserve"> and T</w:t>
            </w:r>
            <w:r w:rsidRPr="002F5B1B">
              <w:rPr>
                <w:vertAlign w:val="subscript"/>
              </w:rPr>
              <w:t>proc,1</w:t>
            </w:r>
            <w:r w:rsidRPr="002F5B1B">
              <w:softHyphen/>
              <w:t xml:space="preserve"> are defined separately or as a sum </w:t>
            </w:r>
          </w:p>
          <w:p w14:paraId="2C7EB3B5" w14:textId="77777777" w:rsidR="00FC024A" w:rsidRPr="002F5B1B" w:rsidRDefault="00FC024A" w:rsidP="00FC024A">
            <w:pPr>
              <w:pStyle w:val="ListParagraph"/>
              <w:numPr>
                <w:ilvl w:val="1"/>
                <w:numId w:val="14"/>
              </w:numPr>
              <w:overflowPunct/>
              <w:autoSpaceDE/>
              <w:autoSpaceDN/>
              <w:adjustRightInd/>
              <w:textAlignment w:val="auto"/>
            </w:pPr>
            <w:r w:rsidRPr="002F5B1B">
              <w:t>FFS relation of T3, T</w:t>
            </w:r>
            <w:r w:rsidRPr="002F5B1B">
              <w:rPr>
                <w:vertAlign w:val="subscript"/>
              </w:rPr>
              <w:t>proc,0</w:t>
            </w:r>
            <w:r w:rsidRPr="002F5B1B">
              <w:t>, T</w:t>
            </w:r>
            <w:r w:rsidRPr="002F5B1B">
              <w:rPr>
                <w:vertAlign w:val="subscript"/>
              </w:rPr>
              <w:t>proc,1</w:t>
            </w:r>
            <w:r w:rsidRPr="002F5B1B">
              <w:t xml:space="preserve"> </w:t>
            </w:r>
          </w:p>
          <w:p w14:paraId="56312092" w14:textId="354312A7" w:rsidR="00FC024A" w:rsidRPr="00FC024A" w:rsidRDefault="00FC024A" w:rsidP="00FC024A">
            <w:pPr>
              <w:pStyle w:val="ListParagraph"/>
              <w:numPr>
                <w:ilvl w:val="1"/>
                <w:numId w:val="14"/>
              </w:numPr>
              <w:overflowPunct/>
              <w:autoSpaceDE/>
              <w:autoSpaceDN/>
              <w:adjustRightInd/>
              <w:spacing w:after="240"/>
              <w:textAlignment w:val="auto"/>
            </w:pPr>
            <w:r w:rsidRPr="002F5B1B">
              <w:t>Time instances n, T0, T1, T2, T2min are measured in slots, FFS T</w:t>
            </w:r>
            <w:r w:rsidRPr="002F5B1B">
              <w:rPr>
                <w:vertAlign w:val="subscript"/>
              </w:rPr>
              <w:t>proc,0</w:t>
            </w:r>
            <w:r w:rsidRPr="002F5B1B">
              <w:t xml:space="preserve"> and T</w:t>
            </w:r>
            <w:r w:rsidRPr="002F5B1B">
              <w:rPr>
                <w:vertAlign w:val="subscript"/>
              </w:rPr>
              <w:t>proc,1</w:t>
            </w:r>
          </w:p>
        </w:tc>
      </w:tr>
    </w:tbl>
    <w:p w14:paraId="44553FCF" w14:textId="76EE4279" w:rsidR="001A039F" w:rsidRDefault="001A039F" w:rsidP="006125EF">
      <w:pPr>
        <w:spacing w:before="240"/>
        <w:jc w:val="both"/>
        <w:rPr>
          <w:lang w:val="en-US"/>
        </w:rPr>
      </w:pPr>
      <w:r>
        <w:rPr>
          <w:lang w:val="en-US"/>
        </w:rPr>
        <w:lastRenderedPageBreak/>
        <w:t>LTE uses a 1000-subframe sensing window, meaning that results from the preceding 1000 subframes (i.e., 1-second) are used as an input for resource selection. In LTE, t</w:t>
      </w:r>
      <w:r w:rsidRPr="00E81ED3">
        <w:rPr>
          <w:lang w:val="en-US"/>
        </w:rPr>
        <w:t>he size of th</w:t>
      </w:r>
      <w:r>
        <w:rPr>
          <w:lang w:val="en-US"/>
        </w:rPr>
        <w:t xml:space="preserve">e sensing window </w:t>
      </w:r>
      <w:r w:rsidRPr="00E81ED3">
        <w:rPr>
          <w:lang w:val="en-US"/>
        </w:rPr>
        <w:t>was decided to be the same as the longest reservation that can be signaled in SCI.</w:t>
      </w:r>
      <w:r w:rsidR="006125EF">
        <w:rPr>
          <w:lang w:val="en-US"/>
        </w:rPr>
        <w:t xml:space="preserve"> For NR, T0 is (pre-)configurable. At least the value corresponding to the longest reservation that can be signaled in SCI is supported.</w:t>
      </w:r>
    </w:p>
    <w:p w14:paraId="493D3C24" w14:textId="779E802C" w:rsidR="006125EF" w:rsidRDefault="006125EF" w:rsidP="001A039F">
      <w:pPr>
        <w:pStyle w:val="Proposal"/>
        <w:tabs>
          <w:tab w:val="num" w:pos="1304"/>
        </w:tabs>
        <w:overflowPunct/>
        <w:autoSpaceDE/>
        <w:autoSpaceDN/>
        <w:adjustRightInd/>
        <w:spacing w:line="259" w:lineRule="auto"/>
        <w:ind w:left="1304" w:hanging="1304"/>
        <w:textAlignment w:val="auto"/>
        <w:rPr>
          <w:lang w:val="en-US"/>
        </w:rPr>
      </w:pPr>
      <w:bookmarkStart w:id="42" w:name="_Toc21373717"/>
      <w:bookmarkStart w:id="43" w:name="_Toc24152092"/>
      <w:r>
        <w:rPr>
          <w:lang w:val="en-US"/>
        </w:rPr>
        <w:t xml:space="preserve">The set of (pre-)configurable values </w:t>
      </w:r>
      <w:r w:rsidR="00E06690">
        <w:rPr>
          <w:lang w:val="en-US"/>
        </w:rPr>
        <w:t xml:space="preserve">for T0 </w:t>
      </w:r>
      <w:r>
        <w:rPr>
          <w:lang w:val="en-US"/>
        </w:rPr>
        <w:t>includes the maximum number of slots that can be signaled by a reservation in SCI.</w:t>
      </w:r>
      <w:bookmarkEnd w:id="43"/>
      <w:r w:rsidR="00B03632">
        <w:rPr>
          <w:lang w:val="en-US"/>
        </w:rPr>
        <w:t xml:space="preserve"> </w:t>
      </w:r>
    </w:p>
    <w:bookmarkEnd w:id="42"/>
    <w:p w14:paraId="14A969E3" w14:textId="77777777" w:rsidR="007F2304" w:rsidRDefault="007F2304" w:rsidP="007F2304">
      <w:pPr>
        <w:jc w:val="both"/>
        <w:rPr>
          <w:lang w:val="en-US"/>
        </w:rPr>
      </w:pPr>
      <w:r>
        <w:rPr>
          <w:lang w:val="en-US"/>
        </w:rPr>
        <w:t xml:space="preserve">In LTE, sensing during the sensing window is mandatory; subframes without sensing result in exclusion of resources for selection. Given that NR builds on the same cornerstones (i.e., sensing and resource reservation), it is reasonable to follow the same approach here. However, unlike LTE, NR is not particularly tailored to periodic allocations. Thus, exceptions to sensing will have to be handled in a different way. </w:t>
      </w:r>
    </w:p>
    <w:p w14:paraId="424FD586" w14:textId="5536399F" w:rsidR="0090726D" w:rsidRDefault="007F2304" w:rsidP="0090726D">
      <w:pPr>
        <w:pStyle w:val="Proposal"/>
        <w:tabs>
          <w:tab w:val="num" w:pos="1304"/>
        </w:tabs>
        <w:overflowPunct/>
        <w:autoSpaceDE/>
        <w:autoSpaceDN/>
        <w:adjustRightInd/>
        <w:spacing w:line="259" w:lineRule="auto"/>
        <w:ind w:left="1304" w:hanging="1304"/>
        <w:textAlignment w:val="auto"/>
        <w:rPr>
          <w:lang w:val="en-US"/>
        </w:rPr>
      </w:pPr>
      <w:bookmarkStart w:id="44" w:name="_Toc21373718"/>
      <w:bookmarkStart w:id="45" w:name="_Toc24152093"/>
      <w:r>
        <w:rPr>
          <w:lang w:val="en-US"/>
        </w:rPr>
        <w:t>Sensing during all TTIs in the sensing window is a pre-requisite for resource selection. FFS TTIs that are excluded from this rule (e.g., when the UE is transmitting, etc.).</w:t>
      </w:r>
      <w:bookmarkEnd w:id="44"/>
      <w:bookmarkEnd w:id="45"/>
    </w:p>
    <w:p w14:paraId="1C4D7C61" w14:textId="0F5CAAC9" w:rsidR="006F34B3" w:rsidRDefault="006F34B3" w:rsidP="00140548">
      <w:pPr>
        <w:jc w:val="both"/>
        <w:rPr>
          <w:lang w:val="en-US"/>
        </w:rPr>
      </w:pPr>
      <w:r>
        <w:rPr>
          <w:lang w:val="en-US"/>
        </w:rPr>
        <w:t>Regarding T</w:t>
      </w:r>
      <w:r w:rsidRPr="006F34B3">
        <w:rPr>
          <w:vertAlign w:val="subscript"/>
          <w:lang w:val="en-US"/>
        </w:rPr>
        <w:t>proc,0</w:t>
      </w:r>
      <w:r>
        <w:rPr>
          <w:lang w:val="en-US"/>
        </w:rPr>
        <w:t>, our view</w:t>
      </w:r>
      <w:r w:rsidR="00C12581">
        <w:rPr>
          <w:lang w:val="en-US"/>
        </w:rPr>
        <w:t xml:space="preserve"> is that</w:t>
      </w:r>
      <w:r w:rsidR="000A30A5">
        <w:rPr>
          <w:lang w:val="en-US"/>
        </w:rPr>
        <w:t xml:space="preserve"> it is the time required for decoding all transmissions in a slot. </w:t>
      </w:r>
      <w:r w:rsidR="007878EF">
        <w:rPr>
          <w:lang w:val="en-US"/>
        </w:rPr>
        <w:fldChar w:fldCharType="begin"/>
      </w:r>
      <w:r w:rsidR="007878EF">
        <w:rPr>
          <w:lang w:val="en-US"/>
        </w:rPr>
        <w:instrText xml:space="preserve"> REF _Ref23961685 \h </w:instrText>
      </w:r>
      <w:r w:rsidR="007878EF">
        <w:rPr>
          <w:lang w:val="en-US"/>
        </w:rPr>
      </w:r>
      <w:r w:rsidR="007878EF">
        <w:rPr>
          <w:lang w:val="en-US"/>
        </w:rPr>
        <w:fldChar w:fldCharType="separate"/>
      </w:r>
      <w:r w:rsidR="007C5F9C">
        <w:t xml:space="preserve">Table </w:t>
      </w:r>
      <w:r w:rsidR="007C5F9C">
        <w:rPr>
          <w:noProof/>
        </w:rPr>
        <w:t>1</w:t>
      </w:r>
      <w:r w:rsidR="007878EF">
        <w:rPr>
          <w:lang w:val="en-US"/>
        </w:rPr>
        <w:fldChar w:fldCharType="end"/>
      </w:r>
      <w:r w:rsidR="007878EF">
        <w:rPr>
          <w:lang w:val="en-US"/>
        </w:rPr>
        <w:t>, obtained f</w:t>
      </w:r>
      <w:r w:rsidR="00E061B7">
        <w:rPr>
          <w:lang w:val="en-US"/>
        </w:rPr>
        <w:t xml:space="preserve">rom </w:t>
      </w:r>
      <w:r w:rsidR="007878EF">
        <w:rPr>
          <w:lang w:val="en-US"/>
        </w:rPr>
        <w:t>TS 38.214, summarizes the processing times for PDSCH processing</w:t>
      </w:r>
      <w:r w:rsidR="00140548">
        <w:rPr>
          <w:lang w:val="en-US"/>
        </w:rPr>
        <w:t xml:space="preserve"> for the case that is most related to the physical layer structure of sidelink (i.e., with DMRS delay and </w:t>
      </w:r>
      <w:r w:rsidR="00F35B49">
        <w:rPr>
          <w:lang w:val="en-US"/>
        </w:rPr>
        <w:t>simplest</w:t>
      </w:r>
      <w:r w:rsidR="00140548">
        <w:rPr>
          <w:lang w:val="en-US"/>
        </w:rPr>
        <w:t xml:space="preserve"> capabilities).</w:t>
      </w:r>
    </w:p>
    <w:p w14:paraId="17F08596" w14:textId="1046401F" w:rsidR="007878EF" w:rsidRDefault="007878EF" w:rsidP="007878EF">
      <w:pPr>
        <w:pStyle w:val="Caption"/>
        <w:keepNext/>
        <w:jc w:val="center"/>
      </w:pPr>
      <w:bookmarkStart w:id="46" w:name="_Ref23961685"/>
      <w:r>
        <w:t xml:space="preserve">Table </w:t>
      </w:r>
      <w:fldSimple w:instr=" SEQ Table \* ARABIC ">
        <w:r w:rsidR="007C5F9C">
          <w:rPr>
            <w:noProof/>
          </w:rPr>
          <w:t>1</w:t>
        </w:r>
      </w:fldSimple>
      <w:bookmarkEnd w:id="46"/>
      <w:r w:rsidR="00140548">
        <w:t xml:space="preserve">. </w:t>
      </w:r>
      <w:r w:rsidR="00212C6E">
        <w:t>PDSCH processing times</w:t>
      </w:r>
      <w:r w:rsidR="00140548">
        <w:t xml:space="preserve"> </w:t>
      </w:r>
    </w:p>
    <w:tbl>
      <w:tblPr>
        <w:tblStyle w:val="TableGrid"/>
        <w:tblW w:w="0" w:type="auto"/>
        <w:jc w:val="center"/>
        <w:tblLook w:val="04A0" w:firstRow="1" w:lastRow="0" w:firstColumn="1" w:lastColumn="0" w:noHBand="0" w:noVBand="1"/>
      </w:tblPr>
      <w:tblGrid>
        <w:gridCol w:w="1146"/>
        <w:gridCol w:w="2442"/>
      </w:tblGrid>
      <w:tr w:rsidR="00E061B7" w14:paraId="53858CAF" w14:textId="77777777" w:rsidTr="007878EF">
        <w:trPr>
          <w:jc w:val="center"/>
        </w:trPr>
        <w:tc>
          <w:tcPr>
            <w:tcW w:w="1146" w:type="dxa"/>
          </w:tcPr>
          <w:p w14:paraId="6E6483D8" w14:textId="09C380DF" w:rsidR="00E061B7" w:rsidRPr="00460257" w:rsidRDefault="007878EF" w:rsidP="007878EF">
            <w:pPr>
              <w:jc w:val="center"/>
              <w:rPr>
                <w:b/>
                <w:sz w:val="20"/>
                <w:lang w:val="en-US"/>
              </w:rPr>
            </w:pPr>
            <w:r w:rsidRPr="00460257">
              <w:rPr>
                <w:b/>
                <w:sz w:val="20"/>
                <w:lang w:val="en-US"/>
              </w:rPr>
              <w:t>SCS</w:t>
            </w:r>
          </w:p>
        </w:tc>
        <w:tc>
          <w:tcPr>
            <w:tcW w:w="2442" w:type="dxa"/>
          </w:tcPr>
          <w:p w14:paraId="2122EA5C" w14:textId="653D8C23" w:rsidR="00E061B7" w:rsidRPr="00460257" w:rsidRDefault="00E061B7" w:rsidP="007878EF">
            <w:pPr>
              <w:jc w:val="center"/>
              <w:rPr>
                <w:b/>
                <w:sz w:val="20"/>
                <w:lang w:val="en-US"/>
              </w:rPr>
            </w:pPr>
            <w:r w:rsidRPr="00460257">
              <w:rPr>
                <w:b/>
                <w:sz w:val="20"/>
                <w:lang w:val="en-US"/>
              </w:rPr>
              <w:t>Processing time</w:t>
            </w:r>
          </w:p>
        </w:tc>
      </w:tr>
      <w:tr w:rsidR="00E061B7" w14:paraId="0D8B23A4" w14:textId="77777777" w:rsidTr="007878EF">
        <w:trPr>
          <w:jc w:val="center"/>
        </w:trPr>
        <w:tc>
          <w:tcPr>
            <w:tcW w:w="1146" w:type="dxa"/>
          </w:tcPr>
          <w:p w14:paraId="5088A742" w14:textId="775F74A0" w:rsidR="00E061B7" w:rsidRPr="00460257" w:rsidRDefault="00E061B7" w:rsidP="006F34B3">
            <w:pPr>
              <w:jc w:val="both"/>
              <w:rPr>
                <w:sz w:val="20"/>
                <w:lang w:val="en-US"/>
              </w:rPr>
            </w:pPr>
            <w:r w:rsidRPr="00460257">
              <w:rPr>
                <w:sz w:val="20"/>
                <w:lang w:val="en-US"/>
              </w:rPr>
              <w:t>15 kHz</w:t>
            </w:r>
          </w:p>
        </w:tc>
        <w:tc>
          <w:tcPr>
            <w:tcW w:w="2442" w:type="dxa"/>
          </w:tcPr>
          <w:p w14:paraId="25857FF8" w14:textId="3B7154C3" w:rsidR="00E061B7" w:rsidRPr="00460257" w:rsidRDefault="00E061B7" w:rsidP="006F34B3">
            <w:pPr>
              <w:jc w:val="both"/>
              <w:rPr>
                <w:sz w:val="20"/>
                <w:lang w:val="en-US"/>
              </w:rPr>
            </w:pPr>
            <w:r w:rsidRPr="00460257">
              <w:rPr>
                <w:sz w:val="20"/>
                <w:lang w:val="en-US"/>
              </w:rPr>
              <w:t>13 symbols</w:t>
            </w:r>
            <w:r w:rsidR="006346BC" w:rsidRPr="00460257">
              <w:rPr>
                <w:sz w:val="20"/>
                <w:lang w:val="en-US"/>
              </w:rPr>
              <w:t xml:space="preserve"> (0.92 </w:t>
            </w:r>
            <w:proofErr w:type="spellStart"/>
            <w:r w:rsidR="006346BC" w:rsidRPr="00460257">
              <w:rPr>
                <w:sz w:val="20"/>
                <w:lang w:val="en-US"/>
              </w:rPr>
              <w:t>ms</w:t>
            </w:r>
            <w:proofErr w:type="spellEnd"/>
            <w:r w:rsidR="006346BC" w:rsidRPr="00460257">
              <w:rPr>
                <w:sz w:val="20"/>
                <w:lang w:val="en-US"/>
              </w:rPr>
              <w:t>)</w:t>
            </w:r>
          </w:p>
        </w:tc>
      </w:tr>
      <w:tr w:rsidR="00E061B7" w14:paraId="0A2EED5A" w14:textId="77777777" w:rsidTr="007878EF">
        <w:trPr>
          <w:jc w:val="center"/>
        </w:trPr>
        <w:tc>
          <w:tcPr>
            <w:tcW w:w="1146" w:type="dxa"/>
          </w:tcPr>
          <w:p w14:paraId="2DE2F630" w14:textId="2EBB36B2" w:rsidR="00E061B7" w:rsidRPr="00460257" w:rsidRDefault="00E061B7" w:rsidP="006F34B3">
            <w:pPr>
              <w:jc w:val="both"/>
              <w:rPr>
                <w:sz w:val="20"/>
                <w:lang w:val="en-US"/>
              </w:rPr>
            </w:pPr>
            <w:r w:rsidRPr="00460257">
              <w:rPr>
                <w:sz w:val="20"/>
                <w:lang w:val="en-US"/>
              </w:rPr>
              <w:t>30 kHz</w:t>
            </w:r>
          </w:p>
        </w:tc>
        <w:tc>
          <w:tcPr>
            <w:tcW w:w="2442" w:type="dxa"/>
          </w:tcPr>
          <w:p w14:paraId="770B5E55" w14:textId="57630100" w:rsidR="00E061B7" w:rsidRPr="00460257" w:rsidRDefault="00BE3BAA" w:rsidP="006F34B3">
            <w:pPr>
              <w:jc w:val="both"/>
              <w:rPr>
                <w:sz w:val="20"/>
                <w:lang w:val="en-US"/>
              </w:rPr>
            </w:pPr>
            <w:r w:rsidRPr="00460257">
              <w:rPr>
                <w:sz w:val="20"/>
                <w:lang w:val="en-US"/>
              </w:rPr>
              <w:t>13 symbols</w:t>
            </w:r>
            <w:r w:rsidR="00887003" w:rsidRPr="00460257">
              <w:rPr>
                <w:sz w:val="20"/>
                <w:lang w:val="en-US"/>
              </w:rPr>
              <w:t xml:space="preserve"> (0.46 </w:t>
            </w:r>
            <w:proofErr w:type="spellStart"/>
            <w:r w:rsidR="00887003" w:rsidRPr="00460257">
              <w:rPr>
                <w:sz w:val="20"/>
                <w:lang w:val="en-US"/>
              </w:rPr>
              <w:t>ms</w:t>
            </w:r>
            <w:proofErr w:type="spellEnd"/>
            <w:r w:rsidR="00887003" w:rsidRPr="00460257">
              <w:rPr>
                <w:sz w:val="20"/>
                <w:lang w:val="en-US"/>
              </w:rPr>
              <w:t>)</w:t>
            </w:r>
          </w:p>
        </w:tc>
      </w:tr>
      <w:tr w:rsidR="00E061B7" w14:paraId="14A5FECB" w14:textId="77777777" w:rsidTr="007878EF">
        <w:trPr>
          <w:jc w:val="center"/>
        </w:trPr>
        <w:tc>
          <w:tcPr>
            <w:tcW w:w="1146" w:type="dxa"/>
          </w:tcPr>
          <w:p w14:paraId="45543C95" w14:textId="48AB85AD" w:rsidR="00E061B7" w:rsidRPr="00460257" w:rsidRDefault="00E061B7" w:rsidP="006F34B3">
            <w:pPr>
              <w:jc w:val="both"/>
              <w:rPr>
                <w:sz w:val="20"/>
                <w:lang w:val="en-US"/>
              </w:rPr>
            </w:pPr>
            <w:r w:rsidRPr="00460257">
              <w:rPr>
                <w:sz w:val="20"/>
                <w:lang w:val="en-US"/>
              </w:rPr>
              <w:t>60 kHz</w:t>
            </w:r>
          </w:p>
        </w:tc>
        <w:tc>
          <w:tcPr>
            <w:tcW w:w="2442" w:type="dxa"/>
          </w:tcPr>
          <w:p w14:paraId="4BA50462" w14:textId="3D827B19" w:rsidR="00E061B7" w:rsidRPr="00460257" w:rsidRDefault="00887003" w:rsidP="006F34B3">
            <w:pPr>
              <w:jc w:val="both"/>
              <w:rPr>
                <w:sz w:val="20"/>
                <w:lang w:val="en-US"/>
              </w:rPr>
            </w:pPr>
            <w:r w:rsidRPr="00460257">
              <w:rPr>
                <w:sz w:val="20"/>
                <w:lang w:val="en-US"/>
              </w:rPr>
              <w:t>20 symbols</w:t>
            </w:r>
            <w:r w:rsidR="006022C8" w:rsidRPr="00460257">
              <w:rPr>
                <w:sz w:val="20"/>
                <w:lang w:val="en-US"/>
              </w:rPr>
              <w:t xml:space="preserve"> (0.36 </w:t>
            </w:r>
            <w:proofErr w:type="spellStart"/>
            <w:r w:rsidR="006022C8" w:rsidRPr="00460257">
              <w:rPr>
                <w:sz w:val="20"/>
                <w:lang w:val="en-US"/>
              </w:rPr>
              <w:t>ms</w:t>
            </w:r>
            <w:proofErr w:type="spellEnd"/>
            <w:r w:rsidR="006022C8" w:rsidRPr="00460257">
              <w:rPr>
                <w:sz w:val="20"/>
                <w:lang w:val="en-US"/>
              </w:rPr>
              <w:t>)</w:t>
            </w:r>
          </w:p>
        </w:tc>
      </w:tr>
      <w:tr w:rsidR="00E061B7" w14:paraId="56EC1A75" w14:textId="77777777" w:rsidTr="007878EF">
        <w:trPr>
          <w:jc w:val="center"/>
        </w:trPr>
        <w:tc>
          <w:tcPr>
            <w:tcW w:w="1146" w:type="dxa"/>
          </w:tcPr>
          <w:p w14:paraId="3F2C6765" w14:textId="0B335516" w:rsidR="00E061B7" w:rsidRPr="00460257" w:rsidRDefault="00E061B7" w:rsidP="006F34B3">
            <w:pPr>
              <w:jc w:val="both"/>
              <w:rPr>
                <w:sz w:val="20"/>
                <w:lang w:val="en-US"/>
              </w:rPr>
            </w:pPr>
            <w:r w:rsidRPr="00460257">
              <w:rPr>
                <w:sz w:val="20"/>
                <w:lang w:val="en-US"/>
              </w:rPr>
              <w:t>120 kHz</w:t>
            </w:r>
          </w:p>
        </w:tc>
        <w:tc>
          <w:tcPr>
            <w:tcW w:w="2442" w:type="dxa"/>
          </w:tcPr>
          <w:p w14:paraId="258769A1" w14:textId="20295D5C" w:rsidR="00E061B7" w:rsidRPr="00460257" w:rsidRDefault="00887003" w:rsidP="006F34B3">
            <w:pPr>
              <w:jc w:val="both"/>
              <w:rPr>
                <w:sz w:val="20"/>
                <w:lang w:val="en-US"/>
              </w:rPr>
            </w:pPr>
            <w:r w:rsidRPr="00460257">
              <w:rPr>
                <w:sz w:val="20"/>
                <w:lang w:val="en-US"/>
              </w:rPr>
              <w:t>24 symbols</w:t>
            </w:r>
            <w:r w:rsidR="006022C8" w:rsidRPr="00460257">
              <w:rPr>
                <w:sz w:val="20"/>
                <w:lang w:val="en-US"/>
              </w:rPr>
              <w:t xml:space="preserve"> (0.21 </w:t>
            </w:r>
            <w:proofErr w:type="spellStart"/>
            <w:r w:rsidR="006022C8" w:rsidRPr="00460257">
              <w:rPr>
                <w:sz w:val="20"/>
                <w:lang w:val="en-US"/>
              </w:rPr>
              <w:t>ms</w:t>
            </w:r>
            <w:proofErr w:type="spellEnd"/>
            <w:r w:rsidR="006022C8" w:rsidRPr="00460257">
              <w:rPr>
                <w:sz w:val="20"/>
                <w:lang w:val="en-US"/>
              </w:rPr>
              <w:t>)</w:t>
            </w:r>
          </w:p>
        </w:tc>
      </w:tr>
    </w:tbl>
    <w:p w14:paraId="168AD53C" w14:textId="67232C6C" w:rsidR="00F7545E" w:rsidRDefault="00F7545E" w:rsidP="006F34B3">
      <w:pPr>
        <w:jc w:val="both"/>
        <w:rPr>
          <w:lang w:val="en-US"/>
        </w:rPr>
      </w:pPr>
    </w:p>
    <w:p w14:paraId="0B13EFAE" w14:textId="156B8B23" w:rsidR="00F7545E" w:rsidRPr="00B003AF" w:rsidRDefault="006046DE" w:rsidP="00F7545E">
      <w:pPr>
        <w:jc w:val="both"/>
        <w:rPr>
          <w:rFonts w:cs="Arial"/>
          <w:lang w:val="en-US"/>
        </w:rPr>
      </w:pPr>
      <w:r>
        <w:rPr>
          <w:lang w:val="en-US"/>
        </w:rPr>
        <w:t xml:space="preserve">Given that the Rel-16 SL design is essentially slot-centric, we propose to specify </w:t>
      </w:r>
      <w:r w:rsidRPr="00131515">
        <w:rPr>
          <w:lang w:val="en-US"/>
        </w:rPr>
        <w:t>T</w:t>
      </w:r>
      <w:r w:rsidRPr="0098077F">
        <w:rPr>
          <w:vertAlign w:val="subscript"/>
          <w:lang w:val="en-US"/>
        </w:rPr>
        <w:t>proc,0</w:t>
      </w:r>
      <w:r>
        <w:rPr>
          <w:lang w:val="en-US"/>
        </w:rPr>
        <w:t xml:space="preserve"> in terms of slots. Changes to the specification may be introduced without problems in a later release. </w:t>
      </w:r>
      <w:r w:rsidR="00AB70C2">
        <w:rPr>
          <w:rFonts w:cs="Arial"/>
          <w:lang w:val="en-US"/>
        </w:rPr>
        <w:t>Based on this, we propose to have T</w:t>
      </w:r>
      <w:r w:rsidR="00AB70C2" w:rsidRPr="00AB70C2">
        <w:rPr>
          <w:rFonts w:cs="Arial"/>
          <w:vertAlign w:val="subscript"/>
          <w:lang w:val="en-US"/>
        </w:rPr>
        <w:t>proc,0</w:t>
      </w:r>
      <w:r w:rsidR="00AB70C2">
        <w:rPr>
          <w:rFonts w:cs="Arial"/>
          <w:lang w:val="en-US"/>
        </w:rPr>
        <w:t xml:space="preserve"> equal to 1 slot for 15 and 30 kHz and 2 slots for 60 and 120 kHz.</w:t>
      </w:r>
      <w:r w:rsidR="002A0C4B">
        <w:rPr>
          <w:rFonts w:cs="Arial"/>
          <w:lang w:val="en-US"/>
        </w:rPr>
        <w:t xml:space="preserve"> It is worth noting that T3 is </w:t>
      </w:r>
      <w:r w:rsidR="00B003AF">
        <w:rPr>
          <w:rFonts w:cs="Arial"/>
          <w:lang w:val="en-US"/>
        </w:rPr>
        <w:t>related</w:t>
      </w:r>
      <w:r w:rsidR="002A0C4B">
        <w:rPr>
          <w:rFonts w:cs="Arial"/>
          <w:lang w:val="en-US"/>
        </w:rPr>
        <w:t xml:space="preserve"> </w:t>
      </w:r>
      <w:r w:rsidR="00B003AF">
        <w:rPr>
          <w:rFonts w:cs="Arial"/>
          <w:lang w:val="en-US"/>
        </w:rPr>
        <w:t xml:space="preserve">to </w:t>
      </w:r>
      <w:r w:rsidR="002A0C4B" w:rsidRPr="00131515">
        <w:rPr>
          <w:lang w:val="en-US"/>
        </w:rPr>
        <w:t>T</w:t>
      </w:r>
      <w:r w:rsidR="002A0C4B" w:rsidRPr="0098077F">
        <w:rPr>
          <w:vertAlign w:val="subscript"/>
          <w:lang w:val="en-US"/>
        </w:rPr>
        <w:t>proc,0</w:t>
      </w:r>
      <w:r w:rsidR="002A0C4B" w:rsidRPr="006046DE">
        <w:rPr>
          <w:lang w:val="en-US"/>
        </w:rPr>
        <w:t>.</w:t>
      </w:r>
      <w:r>
        <w:rPr>
          <w:lang w:val="en-US"/>
        </w:rPr>
        <w:t xml:space="preserve"> </w:t>
      </w:r>
      <w:r w:rsidR="00B003AF">
        <w:rPr>
          <w:lang w:val="en-US"/>
        </w:rPr>
        <w:t>However, in the way the agreement on re-evaluation states that “</w:t>
      </w:r>
      <w:r w:rsidR="00B003AF" w:rsidRPr="00B003AF">
        <w:rPr>
          <w:lang w:val="en-US"/>
        </w:rPr>
        <w:t xml:space="preserve">The re-evaluation of the (re-)selection procedure for a resource reservation </w:t>
      </w:r>
      <w:proofErr w:type="spellStart"/>
      <w:r w:rsidR="00B003AF" w:rsidRPr="00B003AF">
        <w:rPr>
          <w:lang w:val="en-US"/>
        </w:rPr>
        <w:t>signalled</w:t>
      </w:r>
      <w:proofErr w:type="spellEnd"/>
      <w:r w:rsidR="00B003AF" w:rsidRPr="00B003AF">
        <w:rPr>
          <w:lang w:val="en-US"/>
        </w:rPr>
        <w:t xml:space="preserve"> in a moment ‘m’ is not required to be triggered at moment &gt; ‘m – T3’ (i.e. resource reselection processing time needs to be ensured)</w:t>
      </w:r>
      <w:r w:rsidR="00B003AF">
        <w:rPr>
          <w:lang w:val="en-US"/>
        </w:rPr>
        <w:t>”</w:t>
      </w:r>
      <w:r w:rsidR="00784524">
        <w:rPr>
          <w:lang w:val="en-US"/>
        </w:rPr>
        <w:t xml:space="preserve">, meaning that re-evaluation at t =m – T3 is possible. </w:t>
      </w:r>
      <w:r w:rsidR="00B003AF">
        <w:rPr>
          <w:lang w:val="en-US"/>
        </w:rPr>
        <w:t>Thus, it is necessary to add an additional slot, i.e., T3</w:t>
      </w:r>
      <w:r w:rsidR="00B003AF" w:rsidRPr="00131515">
        <w:rPr>
          <w:lang w:val="en-US"/>
        </w:rPr>
        <w:t xml:space="preserve"> </w:t>
      </w:r>
      <w:r w:rsidR="00B003AF">
        <w:rPr>
          <w:lang w:val="en-US"/>
        </w:rPr>
        <w:t xml:space="preserve">= </w:t>
      </w:r>
      <w:r w:rsidR="00B003AF" w:rsidRPr="00131515">
        <w:rPr>
          <w:lang w:val="en-US"/>
        </w:rPr>
        <w:t>T</w:t>
      </w:r>
      <w:r w:rsidR="00B003AF" w:rsidRPr="0098077F">
        <w:rPr>
          <w:vertAlign w:val="subscript"/>
          <w:lang w:val="en-US"/>
        </w:rPr>
        <w:t>proc,0</w:t>
      </w:r>
      <w:r w:rsidR="00B003AF">
        <w:rPr>
          <w:lang w:val="en-US"/>
        </w:rPr>
        <w:t xml:space="preserve"> + 1.</w:t>
      </w:r>
    </w:p>
    <w:p w14:paraId="4114B6D4" w14:textId="6AFB26A6" w:rsidR="00131515" w:rsidRPr="00AB70C2" w:rsidRDefault="00131515" w:rsidP="00131515">
      <w:pPr>
        <w:pStyle w:val="Proposal"/>
        <w:rPr>
          <w:lang w:val="en-US"/>
        </w:rPr>
      </w:pPr>
      <w:bookmarkStart w:id="47" w:name="_Toc24152094"/>
      <w:r w:rsidRPr="00131515">
        <w:rPr>
          <w:lang w:val="en-US"/>
        </w:rPr>
        <w:t>T</w:t>
      </w:r>
      <w:r w:rsidRPr="0098077F">
        <w:rPr>
          <w:vertAlign w:val="subscript"/>
          <w:lang w:val="en-US"/>
        </w:rPr>
        <w:t>proc,0</w:t>
      </w:r>
      <w:r w:rsidRPr="00131515">
        <w:rPr>
          <w:lang w:val="en-US"/>
        </w:rPr>
        <w:t xml:space="preserve"> </w:t>
      </w:r>
      <w:r>
        <w:rPr>
          <w:lang w:val="en-US"/>
        </w:rPr>
        <w:t>is</w:t>
      </w:r>
      <w:r w:rsidR="00D52EA1">
        <w:rPr>
          <w:lang w:val="en-US"/>
        </w:rPr>
        <w:t xml:space="preserve"> defined as</w:t>
      </w:r>
      <w:r>
        <w:rPr>
          <w:lang w:val="en-US"/>
        </w:rPr>
        <w:t xml:space="preserve"> </w:t>
      </w:r>
      <w:r w:rsidRPr="00131515">
        <w:rPr>
          <w:lang w:val="en-US"/>
        </w:rPr>
        <w:t>1 slot for 15</w:t>
      </w:r>
      <w:r w:rsidR="00941D8E">
        <w:rPr>
          <w:lang w:val="en-US"/>
        </w:rPr>
        <w:t xml:space="preserve"> kHz</w:t>
      </w:r>
      <w:r w:rsidRPr="00131515">
        <w:rPr>
          <w:lang w:val="en-US"/>
        </w:rPr>
        <w:t xml:space="preserve"> and 30 kHz and 2 slots for 60 </w:t>
      </w:r>
      <w:r w:rsidR="00941D8E">
        <w:rPr>
          <w:lang w:val="en-US"/>
        </w:rPr>
        <w:t xml:space="preserve">kHz </w:t>
      </w:r>
      <w:r w:rsidRPr="00131515">
        <w:rPr>
          <w:lang w:val="en-US"/>
        </w:rPr>
        <w:t>and 120 kHz.</w:t>
      </w:r>
      <w:r w:rsidR="00022B00">
        <w:rPr>
          <w:lang w:val="en-US"/>
        </w:rPr>
        <w:t xml:space="preserve"> </w:t>
      </w:r>
      <w:r w:rsidR="004E07A3">
        <w:rPr>
          <w:lang w:val="en-US"/>
        </w:rPr>
        <w:t>Moreover</w:t>
      </w:r>
      <w:r w:rsidR="00022B00">
        <w:rPr>
          <w:lang w:val="en-US"/>
        </w:rPr>
        <w:t xml:space="preserve">, T3 </w:t>
      </w:r>
      <w:r w:rsidR="004E07A3">
        <w:rPr>
          <w:lang w:val="en-US"/>
        </w:rPr>
        <w:t xml:space="preserve">= </w:t>
      </w:r>
      <w:r w:rsidR="004E07A3" w:rsidRPr="00131515">
        <w:rPr>
          <w:lang w:val="en-US"/>
        </w:rPr>
        <w:t>T</w:t>
      </w:r>
      <w:r w:rsidR="004E07A3" w:rsidRPr="0098077F">
        <w:rPr>
          <w:vertAlign w:val="subscript"/>
          <w:lang w:val="en-US"/>
        </w:rPr>
        <w:t>proc,0</w:t>
      </w:r>
      <w:r w:rsidR="004E07A3">
        <w:rPr>
          <w:lang w:val="en-US"/>
        </w:rPr>
        <w:t xml:space="preserve"> +</w:t>
      </w:r>
      <w:r w:rsidR="00022B00">
        <w:rPr>
          <w:lang w:val="en-US"/>
        </w:rPr>
        <w:t xml:space="preserve"> 1.</w:t>
      </w:r>
      <w:bookmarkEnd w:id="47"/>
    </w:p>
    <w:p w14:paraId="7C667CC9" w14:textId="4150B9DC" w:rsidR="000E7075" w:rsidRDefault="000E7075" w:rsidP="000E7075">
      <w:pPr>
        <w:pStyle w:val="Heading1"/>
      </w:pPr>
      <w:r>
        <w:t>4</w:t>
      </w:r>
      <w:r>
        <w:tab/>
        <w:t>Discussion on resource selection</w:t>
      </w:r>
    </w:p>
    <w:p w14:paraId="180EB0F1" w14:textId="27FE2561" w:rsidR="007A4A12" w:rsidRDefault="007A4A12" w:rsidP="007A4A12">
      <w:pPr>
        <w:pStyle w:val="Heading2"/>
        <w:rPr>
          <w:rFonts w:eastAsia="Calibri"/>
          <w:lang w:val="en-US"/>
        </w:rPr>
      </w:pPr>
      <w:r>
        <w:rPr>
          <w:rFonts w:eastAsia="Calibri"/>
          <w:lang w:val="en-US"/>
        </w:rPr>
        <w:t>4.1</w:t>
      </w:r>
      <w:r>
        <w:rPr>
          <w:rFonts w:eastAsia="Calibri"/>
          <w:lang w:val="en-US"/>
        </w:rPr>
        <w:tab/>
        <w:t>Selection window</w:t>
      </w:r>
    </w:p>
    <w:p w14:paraId="06A6BB90" w14:textId="77777777" w:rsidR="00226973" w:rsidRPr="00F635AF" w:rsidRDefault="00226973" w:rsidP="00226973">
      <w:pPr>
        <w:rPr>
          <w:rFonts w:cs="Arial"/>
          <w:lang w:val="en-US"/>
        </w:rPr>
      </w:pPr>
      <w:r w:rsidRPr="000A5896">
        <w:rPr>
          <w:rFonts w:cs="Arial"/>
          <w:lang w:val="en-US"/>
        </w:rPr>
        <w:t>Du</w:t>
      </w:r>
      <w:r w:rsidRPr="00F635AF">
        <w:rPr>
          <w:rFonts w:cs="Arial"/>
          <w:lang w:val="en-US"/>
        </w:rPr>
        <w:t>ring RAN1#9</w:t>
      </w:r>
      <w:r>
        <w:rPr>
          <w:rFonts w:cs="Arial"/>
          <w:lang w:val="en-US"/>
        </w:rPr>
        <w:t>7</w:t>
      </w:r>
      <w:r w:rsidRPr="00F635AF">
        <w:rPr>
          <w:rFonts w:cs="Arial"/>
          <w:lang w:val="en-US"/>
        </w:rPr>
        <w:t>, the following was agreed.</w:t>
      </w:r>
    </w:p>
    <w:tbl>
      <w:tblPr>
        <w:tblStyle w:val="TableGrid"/>
        <w:tblW w:w="0" w:type="auto"/>
        <w:tblLook w:val="04A0" w:firstRow="1" w:lastRow="0" w:firstColumn="1" w:lastColumn="0" w:noHBand="0" w:noVBand="1"/>
      </w:tblPr>
      <w:tblGrid>
        <w:gridCol w:w="9629"/>
      </w:tblGrid>
      <w:tr w:rsidR="00226973" w:rsidRPr="00F635AF" w14:paraId="12A9C6A8" w14:textId="77777777" w:rsidTr="001F6714">
        <w:trPr>
          <w:trHeight w:val="50"/>
        </w:trPr>
        <w:tc>
          <w:tcPr>
            <w:tcW w:w="9629" w:type="dxa"/>
          </w:tcPr>
          <w:p w14:paraId="457624A8" w14:textId="77777777" w:rsidR="00226973" w:rsidRPr="005E72A8" w:rsidRDefault="00226973" w:rsidP="001F6714">
            <w:pPr>
              <w:spacing w:before="240"/>
              <w:rPr>
                <w:rFonts w:cs="Arial"/>
                <w:sz w:val="20"/>
                <w:szCs w:val="20"/>
              </w:rPr>
            </w:pPr>
            <w:r w:rsidRPr="005E72A8">
              <w:rPr>
                <w:rFonts w:cs="Arial"/>
                <w:sz w:val="20"/>
                <w:szCs w:val="20"/>
                <w:highlight w:val="green"/>
              </w:rPr>
              <w:lastRenderedPageBreak/>
              <w:t>Agreements</w:t>
            </w:r>
            <w:r w:rsidRPr="005E72A8">
              <w:rPr>
                <w:rFonts w:cs="Arial"/>
                <w:sz w:val="20"/>
                <w:szCs w:val="20"/>
              </w:rPr>
              <w:t>:</w:t>
            </w:r>
          </w:p>
          <w:p w14:paraId="6069145A" w14:textId="77777777" w:rsidR="00226973" w:rsidRPr="005E72A8" w:rsidRDefault="00226973" w:rsidP="00324C81">
            <w:pPr>
              <w:pStyle w:val="3GPPText"/>
              <w:numPr>
                <w:ilvl w:val="0"/>
                <w:numId w:val="15"/>
              </w:numPr>
              <w:spacing w:before="0" w:after="0"/>
              <w:rPr>
                <w:rFonts w:ascii="Arial" w:hAnsi="Arial" w:cs="Arial"/>
                <w:sz w:val="20"/>
                <w:szCs w:val="20"/>
              </w:rPr>
            </w:pPr>
            <w:r w:rsidRPr="005E72A8">
              <w:rPr>
                <w:rFonts w:ascii="Arial" w:hAnsi="Arial" w:cs="Arial"/>
                <w:sz w:val="20"/>
                <w:szCs w:val="20"/>
              </w:rPr>
              <w:t>Resource selection window is defined as a time interval where a UE selects sidelink resources for transmission</w:t>
            </w:r>
          </w:p>
          <w:p w14:paraId="3A3E99F0" w14:textId="77777777" w:rsidR="00226973" w:rsidRPr="005E72A8" w:rsidRDefault="00226973" w:rsidP="00324C81">
            <w:pPr>
              <w:pStyle w:val="ListParagraph"/>
              <w:numPr>
                <w:ilvl w:val="1"/>
                <w:numId w:val="15"/>
              </w:numPr>
              <w:overflowPunct/>
              <w:autoSpaceDE/>
              <w:autoSpaceDN/>
              <w:adjustRightInd/>
              <w:spacing w:line="259" w:lineRule="auto"/>
              <w:jc w:val="both"/>
              <w:textAlignment w:val="auto"/>
              <w:rPr>
                <w:rFonts w:ascii="Arial" w:hAnsi="Arial" w:cs="Arial"/>
                <w:sz w:val="20"/>
                <w:szCs w:val="20"/>
              </w:rPr>
            </w:pPr>
            <w:r w:rsidRPr="005E72A8">
              <w:rPr>
                <w:rFonts w:ascii="Arial" w:hAnsi="Arial" w:cs="Arial"/>
                <w:sz w:val="20"/>
                <w:szCs w:val="20"/>
              </w:rPr>
              <w:t>The resource selection window starts T1 ≥ 0 after a resource (re-)selection trigger and is bounded by at least a remaining packet delay budget</w:t>
            </w:r>
          </w:p>
          <w:p w14:paraId="0EA44C7B" w14:textId="77777777" w:rsidR="00226973" w:rsidRPr="005E72A8" w:rsidRDefault="00226973" w:rsidP="00324C81">
            <w:pPr>
              <w:pStyle w:val="ListParagraph"/>
              <w:numPr>
                <w:ilvl w:val="1"/>
                <w:numId w:val="15"/>
              </w:numPr>
              <w:overflowPunct/>
              <w:autoSpaceDE/>
              <w:autoSpaceDN/>
              <w:adjustRightInd/>
              <w:spacing w:line="259" w:lineRule="auto"/>
              <w:jc w:val="both"/>
              <w:textAlignment w:val="auto"/>
              <w:rPr>
                <w:rFonts w:ascii="Arial" w:hAnsi="Arial" w:cs="Arial"/>
                <w:sz w:val="20"/>
                <w:szCs w:val="20"/>
              </w:rPr>
            </w:pPr>
            <w:r w:rsidRPr="005E72A8">
              <w:rPr>
                <w:rFonts w:ascii="Arial" w:hAnsi="Arial" w:cs="Arial"/>
                <w:sz w:val="20"/>
                <w:szCs w:val="20"/>
              </w:rPr>
              <w:t>FFS T1 value, whether it is measured in slots, symbols, ms, etc.</w:t>
            </w:r>
          </w:p>
          <w:p w14:paraId="5016B850" w14:textId="77777777" w:rsidR="00226973" w:rsidRPr="00704360" w:rsidRDefault="00226973" w:rsidP="00324C81">
            <w:pPr>
              <w:pStyle w:val="ListParagraph"/>
              <w:numPr>
                <w:ilvl w:val="1"/>
                <w:numId w:val="15"/>
              </w:numPr>
              <w:overflowPunct/>
              <w:autoSpaceDE/>
              <w:autoSpaceDN/>
              <w:adjustRightInd/>
              <w:spacing w:after="240" w:line="259" w:lineRule="auto"/>
              <w:jc w:val="both"/>
              <w:textAlignment w:val="auto"/>
              <w:rPr>
                <w:rFonts w:asciiTheme="minorHAnsi" w:hAnsiTheme="minorHAnsi" w:cstheme="minorHAnsi"/>
                <w:sz w:val="20"/>
                <w:szCs w:val="20"/>
              </w:rPr>
            </w:pPr>
            <w:r w:rsidRPr="005E72A8">
              <w:rPr>
                <w:rFonts w:ascii="Arial" w:hAnsi="Arial" w:cs="Arial"/>
                <w:sz w:val="20"/>
                <w:szCs w:val="20"/>
              </w:rPr>
              <w:t>FFS other conditions</w:t>
            </w:r>
          </w:p>
        </w:tc>
      </w:tr>
    </w:tbl>
    <w:p w14:paraId="2343E679" w14:textId="095E2982" w:rsidR="007A4A12" w:rsidRDefault="007A4A12" w:rsidP="007A4A12">
      <w:pPr>
        <w:spacing w:before="240"/>
        <w:jc w:val="both"/>
        <w:rPr>
          <w:lang w:val="en-US"/>
        </w:rPr>
      </w:pPr>
      <w:r>
        <w:rPr>
          <w:lang w:val="en-US"/>
        </w:rPr>
        <w:t xml:space="preserve">In the e-mail discussions </w:t>
      </w:r>
      <w:r w:rsidR="00DF53D5">
        <w:rPr>
          <w:lang w:val="en-US"/>
        </w:rPr>
        <w:t>after</w:t>
      </w:r>
      <w:r>
        <w:rPr>
          <w:lang w:val="en-US"/>
        </w:rPr>
        <w:t xml:space="preserve"> RAN1#98bis, the following was agreed:</w:t>
      </w:r>
    </w:p>
    <w:tbl>
      <w:tblPr>
        <w:tblStyle w:val="TableGrid"/>
        <w:tblW w:w="0" w:type="auto"/>
        <w:tblLook w:val="04A0" w:firstRow="1" w:lastRow="0" w:firstColumn="1" w:lastColumn="0" w:noHBand="0" w:noVBand="1"/>
      </w:tblPr>
      <w:tblGrid>
        <w:gridCol w:w="9629"/>
      </w:tblGrid>
      <w:tr w:rsidR="007A4A12" w14:paraId="08763B99" w14:textId="77777777" w:rsidTr="007A4A12">
        <w:tc>
          <w:tcPr>
            <w:tcW w:w="9629" w:type="dxa"/>
          </w:tcPr>
          <w:p w14:paraId="3AD90D10" w14:textId="410511F1" w:rsidR="007A4A12" w:rsidRDefault="007A4A12" w:rsidP="007A4A12">
            <w:pPr>
              <w:spacing w:before="240"/>
              <w:jc w:val="both"/>
              <w:rPr>
                <w:rFonts w:cs="Arial"/>
                <w:lang w:eastAsia="x-none"/>
              </w:rPr>
            </w:pPr>
            <w:r w:rsidRPr="001963F3">
              <w:rPr>
                <w:highlight w:val="green"/>
                <w:lang w:val="en-US" w:eastAsia="x-none"/>
              </w:rPr>
              <w:t>Agreemen</w:t>
            </w:r>
            <w:r w:rsidRPr="003508A5">
              <w:rPr>
                <w:highlight w:val="green"/>
                <w:lang w:val="en-US" w:eastAsia="x-none"/>
              </w:rPr>
              <w:t>ts</w:t>
            </w:r>
            <w:r w:rsidRPr="003508A5">
              <w:rPr>
                <w:bCs/>
                <w:lang w:val="en-US" w:eastAsia="x-none"/>
              </w:rPr>
              <w:t xml:space="preserve">: </w:t>
            </w:r>
          </w:p>
          <w:p w14:paraId="33D6E64C" w14:textId="77777777" w:rsidR="007A4A12" w:rsidRPr="002F5B1B" w:rsidRDefault="007A4A12" w:rsidP="007A4A12">
            <w:pPr>
              <w:pStyle w:val="ListParagraph"/>
              <w:numPr>
                <w:ilvl w:val="0"/>
                <w:numId w:val="14"/>
              </w:numPr>
              <w:overflowPunct/>
              <w:autoSpaceDE/>
              <w:autoSpaceDN/>
              <w:adjustRightInd/>
              <w:textAlignment w:val="auto"/>
            </w:pPr>
            <w:r w:rsidRPr="002F5B1B">
              <w:t xml:space="preserve">For a given time instance n when resource (re-)selection and re-evaluation procedure is triggered </w:t>
            </w:r>
          </w:p>
          <w:p w14:paraId="564DB006" w14:textId="77777777" w:rsidR="007A4A12" w:rsidRPr="002F5B1B" w:rsidRDefault="007A4A12" w:rsidP="007A4A12">
            <w:pPr>
              <w:pStyle w:val="ListParagraph"/>
              <w:numPr>
                <w:ilvl w:val="1"/>
                <w:numId w:val="14"/>
              </w:numPr>
              <w:overflowPunct/>
              <w:autoSpaceDE/>
              <w:autoSpaceDN/>
              <w:adjustRightInd/>
              <w:textAlignment w:val="auto"/>
            </w:pPr>
            <w:r w:rsidRPr="002F5B1B">
              <w:t xml:space="preserve">The resource selection window starts at time instance (n + T1), T1 ≥ 0 and ends at time instance (n + T2) </w:t>
            </w:r>
          </w:p>
          <w:p w14:paraId="7D66BBC7" w14:textId="77777777" w:rsidR="007A4A12" w:rsidRPr="002F5B1B" w:rsidRDefault="007A4A12" w:rsidP="007A4A12">
            <w:pPr>
              <w:pStyle w:val="ListParagraph"/>
              <w:numPr>
                <w:ilvl w:val="2"/>
                <w:numId w:val="14"/>
              </w:numPr>
              <w:overflowPunct/>
              <w:autoSpaceDE/>
              <w:autoSpaceDN/>
              <w:adjustRightInd/>
              <w:textAlignment w:val="auto"/>
            </w:pPr>
            <w:r w:rsidRPr="002F5B1B">
              <w:t>The start of selection window T1 is up to UE implementation subject to T1 ≤ T</w:t>
            </w:r>
            <w:r w:rsidRPr="002F5B1B">
              <w:rPr>
                <w:vertAlign w:val="subscript"/>
              </w:rPr>
              <w:t>proc,1</w:t>
            </w:r>
          </w:p>
          <w:p w14:paraId="693ECD2F" w14:textId="77777777" w:rsidR="007A4A12" w:rsidRPr="002F5B1B" w:rsidRDefault="007A4A12" w:rsidP="007A4A12">
            <w:pPr>
              <w:pStyle w:val="ListParagraph"/>
              <w:numPr>
                <w:ilvl w:val="2"/>
                <w:numId w:val="14"/>
              </w:numPr>
              <w:overflowPunct/>
              <w:autoSpaceDE/>
              <w:autoSpaceDN/>
              <w:adjustRightInd/>
              <w:textAlignment w:val="auto"/>
            </w:pPr>
            <w:r w:rsidRPr="002F5B1B">
              <w:t xml:space="preserve">T2 is up to UE implementation with the following details as a </w:t>
            </w:r>
            <w:r w:rsidRPr="0029020A">
              <w:rPr>
                <w:highlight w:val="darkYellow"/>
              </w:rPr>
              <w:t>working assumption</w:t>
            </w:r>
            <w:r w:rsidRPr="002F5B1B">
              <w:t>:</w:t>
            </w:r>
          </w:p>
          <w:p w14:paraId="295262B6" w14:textId="77777777" w:rsidR="007A4A12" w:rsidRPr="002F5B1B" w:rsidRDefault="007A4A12" w:rsidP="007A4A12">
            <w:pPr>
              <w:pStyle w:val="ListParagraph"/>
              <w:numPr>
                <w:ilvl w:val="3"/>
                <w:numId w:val="14"/>
              </w:numPr>
              <w:overflowPunct/>
              <w:autoSpaceDE/>
              <w:autoSpaceDN/>
              <w:adjustRightInd/>
              <w:textAlignment w:val="auto"/>
            </w:pPr>
            <w:r w:rsidRPr="002F5B1B">
              <w:t>T2 ≥ T2</w:t>
            </w:r>
            <w:r w:rsidRPr="002F5B1B">
              <w:rPr>
                <w:vertAlign w:val="subscript"/>
              </w:rPr>
              <w:t>min</w:t>
            </w:r>
          </w:p>
          <w:p w14:paraId="58A1A367" w14:textId="77777777" w:rsidR="007A4A12" w:rsidRPr="002F5B1B" w:rsidRDefault="007A4A12" w:rsidP="007A4A12">
            <w:pPr>
              <w:pStyle w:val="ListParagraph"/>
              <w:numPr>
                <w:ilvl w:val="3"/>
                <w:numId w:val="14"/>
              </w:numPr>
              <w:overflowPunct/>
              <w:autoSpaceDE/>
              <w:autoSpaceDN/>
              <w:adjustRightInd/>
              <w:textAlignment w:val="auto"/>
            </w:pPr>
            <w:r w:rsidRPr="002F5B1B">
              <w:t>If T2</w:t>
            </w:r>
            <w:r w:rsidRPr="00943DBA">
              <w:rPr>
                <w:vertAlign w:val="subscript"/>
              </w:rPr>
              <w:t>min</w:t>
            </w:r>
            <w:r w:rsidRPr="002F5B1B">
              <w:t xml:space="preserve"> &gt; Remaining PDB, then T2</w:t>
            </w:r>
            <w:r w:rsidRPr="002F5B1B">
              <w:rPr>
                <w:vertAlign w:val="subscript"/>
              </w:rPr>
              <w:t>min</w:t>
            </w:r>
            <w:r w:rsidRPr="002F5B1B">
              <w:t xml:space="preserve"> is modified to be equal to Remaining PDB</w:t>
            </w:r>
          </w:p>
          <w:p w14:paraId="4C06849A" w14:textId="77777777" w:rsidR="007A4A12" w:rsidRPr="002F5B1B" w:rsidRDefault="007A4A12" w:rsidP="007A4A12">
            <w:pPr>
              <w:pStyle w:val="ListParagraph"/>
              <w:numPr>
                <w:ilvl w:val="3"/>
                <w:numId w:val="14"/>
              </w:numPr>
              <w:overflowPunct/>
              <w:autoSpaceDE/>
              <w:autoSpaceDN/>
              <w:adjustRightInd/>
              <w:textAlignment w:val="auto"/>
            </w:pPr>
            <w:r w:rsidRPr="002F5B1B">
              <w:t>FFS other details of T2</w:t>
            </w:r>
            <w:r w:rsidRPr="002F5B1B">
              <w:rPr>
                <w:vertAlign w:val="subscript"/>
              </w:rPr>
              <w:t>min</w:t>
            </w:r>
            <w:r w:rsidRPr="002F5B1B">
              <w:t xml:space="preserve"> including whether the minimum window duration T2</w:t>
            </w:r>
            <w:r w:rsidRPr="002F5B1B">
              <w:rPr>
                <w:vertAlign w:val="subscript"/>
              </w:rPr>
              <w:t>min</w:t>
            </w:r>
            <w:r w:rsidRPr="002F5B1B">
              <w:t xml:space="preserve"> - T1 is a function of priority</w:t>
            </w:r>
          </w:p>
          <w:p w14:paraId="3119EE26" w14:textId="77777777" w:rsidR="007A4A12" w:rsidRPr="002F5B1B" w:rsidRDefault="007A4A12" w:rsidP="007A4A12">
            <w:pPr>
              <w:pStyle w:val="ListParagraph"/>
              <w:numPr>
                <w:ilvl w:val="2"/>
                <w:numId w:val="14"/>
              </w:numPr>
              <w:overflowPunct/>
              <w:autoSpaceDE/>
              <w:autoSpaceDN/>
              <w:adjustRightInd/>
              <w:textAlignment w:val="auto"/>
            </w:pPr>
            <w:r w:rsidRPr="002F5B1B">
              <w:t>UE selection of T2 shall fulfil the latency requirement, i.e. T2 ≤ Remaining PDB</w:t>
            </w:r>
          </w:p>
          <w:p w14:paraId="4AD1F85A" w14:textId="77777777" w:rsidR="007A4A12" w:rsidRPr="002F5B1B" w:rsidRDefault="007A4A12" w:rsidP="007A4A12">
            <w:pPr>
              <w:pStyle w:val="ListParagraph"/>
              <w:numPr>
                <w:ilvl w:val="1"/>
                <w:numId w:val="14"/>
              </w:numPr>
              <w:overflowPunct/>
              <w:autoSpaceDE/>
              <w:autoSpaceDN/>
              <w:adjustRightInd/>
              <w:textAlignment w:val="auto"/>
            </w:pPr>
            <w:r w:rsidRPr="002F5B1B">
              <w:t xml:space="preserve">A sensing window is defined by time interval [n – T0, n </w:t>
            </w:r>
            <w:bookmarkStart w:id="48" w:name="_Hlk24012436"/>
            <w:r w:rsidRPr="002F5B1B">
              <w:t>– T</w:t>
            </w:r>
            <w:r w:rsidRPr="002F5B1B">
              <w:rPr>
                <w:vertAlign w:val="subscript"/>
              </w:rPr>
              <w:t>proc,0</w:t>
            </w:r>
            <w:r w:rsidRPr="002F5B1B">
              <w:t xml:space="preserve">) </w:t>
            </w:r>
            <w:bookmarkEnd w:id="48"/>
          </w:p>
          <w:p w14:paraId="743178A6" w14:textId="77777777" w:rsidR="007A4A12" w:rsidRPr="002F5B1B" w:rsidRDefault="007A4A12" w:rsidP="007A4A12">
            <w:pPr>
              <w:pStyle w:val="ListParagraph"/>
              <w:numPr>
                <w:ilvl w:val="2"/>
                <w:numId w:val="14"/>
              </w:numPr>
              <w:overflowPunct/>
              <w:autoSpaceDE/>
              <w:autoSpaceDN/>
              <w:adjustRightInd/>
              <w:textAlignment w:val="auto"/>
            </w:pPr>
            <w:r w:rsidRPr="002F5B1B">
              <w:t>T0 is (pre-)configured, T0 &gt; T</w:t>
            </w:r>
            <w:r w:rsidRPr="002F5B1B">
              <w:rPr>
                <w:vertAlign w:val="subscript"/>
              </w:rPr>
              <w:t>proc,0</w:t>
            </w:r>
            <w:r w:rsidRPr="002F5B1B">
              <w:t xml:space="preserve"> FFS further details</w:t>
            </w:r>
          </w:p>
          <w:p w14:paraId="28EE5DFC" w14:textId="77777777" w:rsidR="007A4A12" w:rsidRPr="002F5B1B" w:rsidRDefault="007A4A12" w:rsidP="007A4A12">
            <w:pPr>
              <w:pStyle w:val="ListParagraph"/>
              <w:numPr>
                <w:ilvl w:val="1"/>
                <w:numId w:val="14"/>
              </w:numPr>
              <w:overflowPunct/>
              <w:autoSpaceDE/>
              <w:autoSpaceDN/>
              <w:adjustRightInd/>
              <w:textAlignment w:val="auto"/>
            </w:pPr>
            <w:r w:rsidRPr="002F5B1B">
              <w:t>FFS, if T</w:t>
            </w:r>
            <w:r w:rsidRPr="002F5B1B">
              <w:rPr>
                <w:vertAlign w:val="subscript"/>
              </w:rPr>
              <w:t>proc,0</w:t>
            </w:r>
            <w:r w:rsidRPr="002F5B1B">
              <w:t xml:space="preserve"> and T</w:t>
            </w:r>
            <w:r w:rsidRPr="002F5B1B">
              <w:rPr>
                <w:vertAlign w:val="subscript"/>
              </w:rPr>
              <w:t>proc,1</w:t>
            </w:r>
            <w:r w:rsidRPr="002F5B1B">
              <w:softHyphen/>
              <w:t xml:space="preserve"> are defined separately or as a sum </w:t>
            </w:r>
          </w:p>
          <w:p w14:paraId="5B9852C1" w14:textId="77777777" w:rsidR="007A4A12" w:rsidRPr="002F5B1B" w:rsidRDefault="007A4A12" w:rsidP="007A4A12">
            <w:pPr>
              <w:pStyle w:val="ListParagraph"/>
              <w:numPr>
                <w:ilvl w:val="1"/>
                <w:numId w:val="14"/>
              </w:numPr>
              <w:overflowPunct/>
              <w:autoSpaceDE/>
              <w:autoSpaceDN/>
              <w:adjustRightInd/>
              <w:textAlignment w:val="auto"/>
            </w:pPr>
            <w:r w:rsidRPr="002F5B1B">
              <w:t>FFS relation of T3, T</w:t>
            </w:r>
            <w:r w:rsidRPr="002F5B1B">
              <w:rPr>
                <w:vertAlign w:val="subscript"/>
              </w:rPr>
              <w:t>proc,0</w:t>
            </w:r>
            <w:r w:rsidRPr="002F5B1B">
              <w:t>, T</w:t>
            </w:r>
            <w:r w:rsidRPr="002F5B1B">
              <w:rPr>
                <w:vertAlign w:val="subscript"/>
              </w:rPr>
              <w:t>proc,1</w:t>
            </w:r>
            <w:r w:rsidRPr="002F5B1B">
              <w:t xml:space="preserve"> </w:t>
            </w:r>
          </w:p>
          <w:p w14:paraId="272D1B1F" w14:textId="703F92FA" w:rsidR="007A4A12" w:rsidRPr="00705D19" w:rsidRDefault="007A4A12" w:rsidP="00705D19">
            <w:pPr>
              <w:pStyle w:val="ListParagraph"/>
              <w:numPr>
                <w:ilvl w:val="1"/>
                <w:numId w:val="14"/>
              </w:numPr>
              <w:overflowPunct/>
              <w:autoSpaceDE/>
              <w:autoSpaceDN/>
              <w:adjustRightInd/>
              <w:spacing w:after="240"/>
              <w:textAlignment w:val="auto"/>
            </w:pPr>
            <w:r w:rsidRPr="002F5B1B">
              <w:t>Time instances n, T0, T1, T2, T2</w:t>
            </w:r>
            <w:r w:rsidRPr="00EB7C68">
              <w:rPr>
                <w:vertAlign w:val="subscript"/>
              </w:rPr>
              <w:t>min</w:t>
            </w:r>
            <w:r w:rsidRPr="002F5B1B">
              <w:t xml:space="preserve"> are measured in slots, FFS T</w:t>
            </w:r>
            <w:r w:rsidRPr="002F5B1B">
              <w:rPr>
                <w:vertAlign w:val="subscript"/>
              </w:rPr>
              <w:t>proc,0</w:t>
            </w:r>
            <w:r w:rsidRPr="002F5B1B">
              <w:t xml:space="preserve"> and T</w:t>
            </w:r>
            <w:r w:rsidRPr="002F5B1B">
              <w:rPr>
                <w:vertAlign w:val="subscript"/>
              </w:rPr>
              <w:t>proc,1</w:t>
            </w:r>
          </w:p>
        </w:tc>
      </w:tr>
    </w:tbl>
    <w:p w14:paraId="18F5276E" w14:textId="77777777" w:rsidR="00256DF2" w:rsidRDefault="00705D19" w:rsidP="007A4A12">
      <w:pPr>
        <w:spacing w:before="240"/>
        <w:jc w:val="both"/>
        <w:rPr>
          <w:lang w:val="en-US"/>
        </w:rPr>
      </w:pPr>
      <w:r>
        <w:rPr>
          <w:lang w:val="en-US"/>
        </w:rPr>
        <w:t>During the e-mail discussions, multiple concerns were raised about the impossibility to define a value of T2</w:t>
      </w:r>
      <w:r w:rsidRPr="00705D19">
        <w:rPr>
          <w:vertAlign w:val="subscript"/>
          <w:lang w:val="en-US"/>
        </w:rPr>
        <w:t>min</w:t>
      </w:r>
      <w:r>
        <w:rPr>
          <w:lang w:val="en-US"/>
        </w:rPr>
        <w:t xml:space="preserve">. If the value is too large, low latency cannot be guaranteed, which is crucial for some packets. On the other hand, if the value is too small, the gains of sensing-based resource selection are negated. This discussion took place in Rel-15 for LTE and it was decided to support </w:t>
      </w:r>
      <w:r w:rsidR="00256DF2">
        <w:rPr>
          <w:lang w:val="en-US"/>
        </w:rPr>
        <w:t>(pre-)configurable values of T2</w:t>
      </w:r>
      <w:r w:rsidR="00256DF2" w:rsidRPr="00256DF2">
        <w:rPr>
          <w:vertAlign w:val="subscript"/>
          <w:lang w:val="en-US"/>
        </w:rPr>
        <w:t>min</w:t>
      </w:r>
      <w:r w:rsidR="00256DF2">
        <w:rPr>
          <w:lang w:val="en-US"/>
        </w:rPr>
        <w:t xml:space="preserve"> per PPPP. We propose to do the same here.</w:t>
      </w:r>
    </w:p>
    <w:p w14:paraId="0047E331" w14:textId="155C8208" w:rsidR="00256DF2" w:rsidRDefault="00256DF2" w:rsidP="00D77C3C">
      <w:pPr>
        <w:jc w:val="both"/>
        <w:rPr>
          <w:lang w:val="en-US"/>
        </w:rPr>
      </w:pPr>
      <w:r>
        <w:rPr>
          <w:lang w:val="en-US"/>
        </w:rPr>
        <w:t>In addition, if initial reservation messages are supported, it is desirable to transmit them as early as possible</w:t>
      </w:r>
    </w:p>
    <w:p w14:paraId="5B59DAA8" w14:textId="1EE7FDB5" w:rsidR="00256DF2" w:rsidRDefault="00256DF2" w:rsidP="00256DF2">
      <w:pPr>
        <w:pStyle w:val="Proposal"/>
        <w:rPr>
          <w:lang w:val="en-US"/>
        </w:rPr>
      </w:pPr>
      <w:bookmarkStart w:id="49" w:name="_Toc24152095"/>
      <w:r>
        <w:rPr>
          <w:lang w:val="en-US"/>
        </w:rPr>
        <w:t>T2</w:t>
      </w:r>
      <w:r w:rsidRPr="00256DF2">
        <w:rPr>
          <w:vertAlign w:val="subscript"/>
          <w:lang w:val="en-US"/>
        </w:rPr>
        <w:t>min</w:t>
      </w:r>
      <w:r>
        <w:rPr>
          <w:lang w:val="en-US"/>
        </w:rPr>
        <w:t xml:space="preserve"> is </w:t>
      </w:r>
      <w:r w:rsidR="006125EF">
        <w:rPr>
          <w:lang w:val="en-US"/>
        </w:rPr>
        <w:t xml:space="preserve">independently </w:t>
      </w:r>
      <w:r>
        <w:rPr>
          <w:lang w:val="en-US"/>
        </w:rPr>
        <w:t xml:space="preserve">(pre-)configurable for </w:t>
      </w:r>
      <w:r w:rsidR="006125EF">
        <w:rPr>
          <w:lang w:val="en-US"/>
        </w:rPr>
        <w:t xml:space="preserve">each </w:t>
      </w:r>
      <w:r>
        <w:rPr>
          <w:lang w:val="en-US"/>
        </w:rPr>
        <w:t>SCI priority value and for initial reservations.</w:t>
      </w:r>
      <w:bookmarkEnd w:id="49"/>
    </w:p>
    <w:p w14:paraId="0A2BC8D9" w14:textId="0C73CA66" w:rsidR="00E26A14" w:rsidRDefault="00E26A14" w:rsidP="00E26A14">
      <w:pPr>
        <w:jc w:val="both"/>
        <w:rPr>
          <w:lang w:val="en-US"/>
        </w:rPr>
      </w:pPr>
      <w:r>
        <w:rPr>
          <w:lang w:val="en-US"/>
        </w:rPr>
        <w:t>Regarding T</w:t>
      </w:r>
      <w:r w:rsidRPr="006F34B3">
        <w:rPr>
          <w:vertAlign w:val="subscript"/>
          <w:lang w:val="en-US"/>
        </w:rPr>
        <w:t>proc,</w:t>
      </w:r>
      <w:r>
        <w:rPr>
          <w:vertAlign w:val="subscript"/>
          <w:lang w:val="en-US"/>
        </w:rPr>
        <w:t>1</w:t>
      </w:r>
      <w:r>
        <w:rPr>
          <w:lang w:val="en-US"/>
        </w:rPr>
        <w:t xml:space="preserve">, our view is that it is the time required for preparing a PSCCH/PSSCH transmission. </w:t>
      </w:r>
      <w:r w:rsidR="00F03A39">
        <w:rPr>
          <w:lang w:val="en-US"/>
        </w:rPr>
        <w:fldChar w:fldCharType="begin"/>
      </w:r>
      <w:r w:rsidR="00F03A39">
        <w:rPr>
          <w:lang w:val="en-US"/>
        </w:rPr>
        <w:instrText xml:space="preserve"> REF _Ref24012265 \h </w:instrText>
      </w:r>
      <w:r w:rsidR="00F03A39">
        <w:rPr>
          <w:lang w:val="en-US"/>
        </w:rPr>
      </w:r>
      <w:r w:rsidR="00F03A39">
        <w:rPr>
          <w:lang w:val="en-US"/>
        </w:rPr>
        <w:fldChar w:fldCharType="separate"/>
      </w:r>
      <w:r w:rsidR="007C5F9C">
        <w:t xml:space="preserve">Table </w:t>
      </w:r>
      <w:r w:rsidR="007C5F9C">
        <w:rPr>
          <w:noProof/>
        </w:rPr>
        <w:t>2</w:t>
      </w:r>
      <w:r w:rsidR="00F03A39">
        <w:rPr>
          <w:lang w:val="en-US"/>
        </w:rPr>
        <w:fldChar w:fldCharType="end"/>
      </w:r>
      <w:r>
        <w:rPr>
          <w:lang w:val="en-US"/>
        </w:rPr>
        <w:t xml:space="preserve">, obtained from TS 38.214, summarizes the </w:t>
      </w:r>
      <w:r w:rsidR="006F3843">
        <w:rPr>
          <w:lang w:val="en-US"/>
        </w:rPr>
        <w:t>preparation</w:t>
      </w:r>
      <w:r>
        <w:rPr>
          <w:lang w:val="en-US"/>
        </w:rPr>
        <w:t xml:space="preserve"> times for P</w:t>
      </w:r>
      <w:r w:rsidR="006F3843">
        <w:rPr>
          <w:lang w:val="en-US"/>
        </w:rPr>
        <w:t>U</w:t>
      </w:r>
      <w:r>
        <w:rPr>
          <w:lang w:val="en-US"/>
        </w:rPr>
        <w:t xml:space="preserve">SCH (i.e., with </w:t>
      </w:r>
      <w:r w:rsidR="00F35B49">
        <w:rPr>
          <w:lang w:val="en-US"/>
        </w:rPr>
        <w:t>simplest</w:t>
      </w:r>
      <w:r>
        <w:rPr>
          <w:lang w:val="en-US"/>
        </w:rPr>
        <w:t xml:space="preserve"> capabilities).</w:t>
      </w:r>
    </w:p>
    <w:p w14:paraId="4CC4E879" w14:textId="0D7968E3" w:rsidR="00E26A14" w:rsidRDefault="00E26A14" w:rsidP="00E26A14">
      <w:pPr>
        <w:pStyle w:val="Caption"/>
        <w:keepNext/>
        <w:jc w:val="center"/>
      </w:pPr>
      <w:bookmarkStart w:id="50" w:name="_Ref24012265"/>
      <w:r>
        <w:t xml:space="preserve">Table </w:t>
      </w:r>
      <w:fldSimple w:instr=" SEQ Table \* ARABIC ">
        <w:r w:rsidR="007C5F9C">
          <w:rPr>
            <w:noProof/>
          </w:rPr>
          <w:t>2</w:t>
        </w:r>
      </w:fldSimple>
      <w:bookmarkEnd w:id="50"/>
      <w:r>
        <w:t>. P</w:t>
      </w:r>
      <w:r w:rsidR="00036036">
        <w:t>U</w:t>
      </w:r>
      <w:r>
        <w:t>SCH p</w:t>
      </w:r>
      <w:r w:rsidR="006F3843">
        <w:t>reparation</w:t>
      </w:r>
      <w:r>
        <w:t xml:space="preserve"> times </w:t>
      </w:r>
    </w:p>
    <w:tbl>
      <w:tblPr>
        <w:tblStyle w:val="TableGrid"/>
        <w:tblW w:w="0" w:type="auto"/>
        <w:jc w:val="center"/>
        <w:tblLook w:val="04A0" w:firstRow="1" w:lastRow="0" w:firstColumn="1" w:lastColumn="0" w:noHBand="0" w:noVBand="1"/>
      </w:tblPr>
      <w:tblGrid>
        <w:gridCol w:w="1146"/>
        <w:gridCol w:w="2442"/>
      </w:tblGrid>
      <w:tr w:rsidR="00E26A14" w14:paraId="21DE7B3F" w14:textId="77777777" w:rsidTr="00803364">
        <w:trPr>
          <w:jc w:val="center"/>
        </w:trPr>
        <w:tc>
          <w:tcPr>
            <w:tcW w:w="1146" w:type="dxa"/>
          </w:tcPr>
          <w:p w14:paraId="39175A46" w14:textId="77777777" w:rsidR="00E26A14" w:rsidRPr="00460257" w:rsidRDefault="00E26A14" w:rsidP="00803364">
            <w:pPr>
              <w:jc w:val="center"/>
              <w:rPr>
                <w:b/>
                <w:sz w:val="20"/>
                <w:lang w:val="en-US"/>
              </w:rPr>
            </w:pPr>
            <w:r w:rsidRPr="00460257">
              <w:rPr>
                <w:b/>
                <w:sz w:val="20"/>
                <w:lang w:val="en-US"/>
              </w:rPr>
              <w:t>SCS</w:t>
            </w:r>
          </w:p>
        </w:tc>
        <w:tc>
          <w:tcPr>
            <w:tcW w:w="2442" w:type="dxa"/>
          </w:tcPr>
          <w:p w14:paraId="4FEF13FC" w14:textId="03C12227" w:rsidR="00E26A14" w:rsidRPr="00460257" w:rsidRDefault="00D5016B" w:rsidP="00803364">
            <w:pPr>
              <w:jc w:val="center"/>
              <w:rPr>
                <w:b/>
                <w:sz w:val="20"/>
                <w:lang w:val="en-US"/>
              </w:rPr>
            </w:pPr>
            <w:r>
              <w:rPr>
                <w:b/>
                <w:sz w:val="20"/>
                <w:lang w:val="en-US"/>
              </w:rPr>
              <w:t>Preparation</w:t>
            </w:r>
            <w:r w:rsidR="00E26A14" w:rsidRPr="00460257">
              <w:rPr>
                <w:b/>
                <w:sz w:val="20"/>
                <w:lang w:val="en-US"/>
              </w:rPr>
              <w:t xml:space="preserve"> time</w:t>
            </w:r>
          </w:p>
        </w:tc>
      </w:tr>
      <w:tr w:rsidR="00E26A14" w14:paraId="062DF0E0" w14:textId="77777777" w:rsidTr="00803364">
        <w:trPr>
          <w:jc w:val="center"/>
        </w:trPr>
        <w:tc>
          <w:tcPr>
            <w:tcW w:w="1146" w:type="dxa"/>
          </w:tcPr>
          <w:p w14:paraId="6F2AEB69" w14:textId="77777777" w:rsidR="00E26A14" w:rsidRPr="00460257" w:rsidRDefault="00E26A14" w:rsidP="00803364">
            <w:pPr>
              <w:jc w:val="both"/>
              <w:rPr>
                <w:sz w:val="20"/>
                <w:lang w:val="en-US"/>
              </w:rPr>
            </w:pPr>
            <w:r w:rsidRPr="00460257">
              <w:rPr>
                <w:sz w:val="20"/>
                <w:lang w:val="en-US"/>
              </w:rPr>
              <w:t>15 kHz</w:t>
            </w:r>
          </w:p>
        </w:tc>
        <w:tc>
          <w:tcPr>
            <w:tcW w:w="2442" w:type="dxa"/>
          </w:tcPr>
          <w:p w14:paraId="5C961EF1" w14:textId="0E316DF4" w:rsidR="00E26A14" w:rsidRPr="00460257" w:rsidRDefault="00E26A14" w:rsidP="00803364">
            <w:pPr>
              <w:jc w:val="both"/>
              <w:rPr>
                <w:sz w:val="20"/>
                <w:lang w:val="en-US"/>
              </w:rPr>
            </w:pPr>
            <w:r w:rsidRPr="00460257">
              <w:rPr>
                <w:sz w:val="20"/>
                <w:lang w:val="en-US"/>
              </w:rPr>
              <w:t>1</w:t>
            </w:r>
            <w:r w:rsidR="005C5C72">
              <w:rPr>
                <w:sz w:val="20"/>
                <w:lang w:val="en-US"/>
              </w:rPr>
              <w:t>0</w:t>
            </w:r>
            <w:r w:rsidRPr="00460257">
              <w:rPr>
                <w:sz w:val="20"/>
                <w:lang w:val="en-US"/>
              </w:rPr>
              <w:t xml:space="preserve"> symbols (0.</w:t>
            </w:r>
            <w:r w:rsidR="00606C4E">
              <w:rPr>
                <w:sz w:val="20"/>
                <w:lang w:val="en-US"/>
              </w:rPr>
              <w:t>71</w:t>
            </w:r>
            <w:r w:rsidRPr="00460257">
              <w:rPr>
                <w:sz w:val="20"/>
                <w:lang w:val="en-US"/>
              </w:rPr>
              <w:t xml:space="preserve"> </w:t>
            </w:r>
            <w:proofErr w:type="spellStart"/>
            <w:r w:rsidRPr="00460257">
              <w:rPr>
                <w:sz w:val="20"/>
                <w:lang w:val="en-US"/>
              </w:rPr>
              <w:t>ms</w:t>
            </w:r>
            <w:proofErr w:type="spellEnd"/>
            <w:r w:rsidRPr="00460257">
              <w:rPr>
                <w:sz w:val="20"/>
                <w:lang w:val="en-US"/>
              </w:rPr>
              <w:t>)</w:t>
            </w:r>
          </w:p>
        </w:tc>
      </w:tr>
      <w:tr w:rsidR="00E26A14" w14:paraId="4CF62346" w14:textId="77777777" w:rsidTr="00803364">
        <w:trPr>
          <w:jc w:val="center"/>
        </w:trPr>
        <w:tc>
          <w:tcPr>
            <w:tcW w:w="1146" w:type="dxa"/>
          </w:tcPr>
          <w:p w14:paraId="2B7E7560" w14:textId="77777777" w:rsidR="00E26A14" w:rsidRPr="00460257" w:rsidRDefault="00E26A14" w:rsidP="00803364">
            <w:pPr>
              <w:jc w:val="both"/>
              <w:rPr>
                <w:sz w:val="20"/>
                <w:lang w:val="en-US"/>
              </w:rPr>
            </w:pPr>
            <w:r w:rsidRPr="00460257">
              <w:rPr>
                <w:sz w:val="20"/>
                <w:lang w:val="en-US"/>
              </w:rPr>
              <w:t>30 kHz</w:t>
            </w:r>
          </w:p>
        </w:tc>
        <w:tc>
          <w:tcPr>
            <w:tcW w:w="2442" w:type="dxa"/>
          </w:tcPr>
          <w:p w14:paraId="2D69BFF7" w14:textId="52C9DA96" w:rsidR="00E26A14" w:rsidRPr="00460257" w:rsidRDefault="00E26A14" w:rsidP="00803364">
            <w:pPr>
              <w:jc w:val="both"/>
              <w:rPr>
                <w:sz w:val="20"/>
                <w:lang w:val="en-US"/>
              </w:rPr>
            </w:pPr>
            <w:r w:rsidRPr="00460257">
              <w:rPr>
                <w:sz w:val="20"/>
                <w:lang w:val="en-US"/>
              </w:rPr>
              <w:t>1</w:t>
            </w:r>
            <w:r w:rsidR="005C5C72">
              <w:rPr>
                <w:sz w:val="20"/>
                <w:lang w:val="en-US"/>
              </w:rPr>
              <w:t>2</w:t>
            </w:r>
            <w:r w:rsidRPr="00460257">
              <w:rPr>
                <w:sz w:val="20"/>
                <w:lang w:val="en-US"/>
              </w:rPr>
              <w:t xml:space="preserve"> symbols (0.4</w:t>
            </w:r>
            <w:r w:rsidR="000D1E58">
              <w:rPr>
                <w:sz w:val="20"/>
                <w:lang w:val="en-US"/>
              </w:rPr>
              <w:t>3</w:t>
            </w:r>
            <w:r w:rsidRPr="00460257">
              <w:rPr>
                <w:sz w:val="20"/>
                <w:lang w:val="en-US"/>
              </w:rPr>
              <w:t xml:space="preserve"> </w:t>
            </w:r>
            <w:proofErr w:type="spellStart"/>
            <w:r w:rsidRPr="00460257">
              <w:rPr>
                <w:sz w:val="20"/>
                <w:lang w:val="en-US"/>
              </w:rPr>
              <w:t>ms</w:t>
            </w:r>
            <w:proofErr w:type="spellEnd"/>
            <w:r w:rsidRPr="00460257">
              <w:rPr>
                <w:sz w:val="20"/>
                <w:lang w:val="en-US"/>
              </w:rPr>
              <w:t>)</w:t>
            </w:r>
          </w:p>
        </w:tc>
      </w:tr>
      <w:tr w:rsidR="00E26A14" w14:paraId="40360F2C" w14:textId="77777777" w:rsidTr="00803364">
        <w:trPr>
          <w:jc w:val="center"/>
        </w:trPr>
        <w:tc>
          <w:tcPr>
            <w:tcW w:w="1146" w:type="dxa"/>
          </w:tcPr>
          <w:p w14:paraId="19B40548" w14:textId="77777777" w:rsidR="00E26A14" w:rsidRPr="00460257" w:rsidRDefault="00E26A14" w:rsidP="00803364">
            <w:pPr>
              <w:jc w:val="both"/>
              <w:rPr>
                <w:sz w:val="20"/>
                <w:lang w:val="en-US"/>
              </w:rPr>
            </w:pPr>
            <w:r w:rsidRPr="00460257">
              <w:rPr>
                <w:sz w:val="20"/>
                <w:lang w:val="en-US"/>
              </w:rPr>
              <w:t>60 kHz</w:t>
            </w:r>
          </w:p>
        </w:tc>
        <w:tc>
          <w:tcPr>
            <w:tcW w:w="2442" w:type="dxa"/>
          </w:tcPr>
          <w:p w14:paraId="2A3B4E42" w14:textId="44E5365B" w:rsidR="00E26A14" w:rsidRPr="00460257" w:rsidRDefault="00E26A14" w:rsidP="00803364">
            <w:pPr>
              <w:jc w:val="both"/>
              <w:rPr>
                <w:sz w:val="20"/>
                <w:lang w:val="en-US"/>
              </w:rPr>
            </w:pPr>
            <w:r w:rsidRPr="00460257">
              <w:rPr>
                <w:sz w:val="20"/>
                <w:lang w:val="en-US"/>
              </w:rPr>
              <w:t>2</w:t>
            </w:r>
            <w:r w:rsidR="005C5C72">
              <w:rPr>
                <w:sz w:val="20"/>
                <w:lang w:val="en-US"/>
              </w:rPr>
              <w:t>3</w:t>
            </w:r>
            <w:r w:rsidRPr="00460257">
              <w:rPr>
                <w:sz w:val="20"/>
                <w:lang w:val="en-US"/>
              </w:rPr>
              <w:t xml:space="preserve"> symbols (0.</w:t>
            </w:r>
            <w:r w:rsidR="000D1E58">
              <w:rPr>
                <w:sz w:val="20"/>
                <w:lang w:val="en-US"/>
              </w:rPr>
              <w:t>41</w:t>
            </w:r>
            <w:r w:rsidRPr="00460257">
              <w:rPr>
                <w:sz w:val="20"/>
                <w:lang w:val="en-US"/>
              </w:rPr>
              <w:t xml:space="preserve"> </w:t>
            </w:r>
            <w:proofErr w:type="spellStart"/>
            <w:r w:rsidRPr="00460257">
              <w:rPr>
                <w:sz w:val="20"/>
                <w:lang w:val="en-US"/>
              </w:rPr>
              <w:t>ms</w:t>
            </w:r>
            <w:proofErr w:type="spellEnd"/>
            <w:r w:rsidRPr="00460257">
              <w:rPr>
                <w:sz w:val="20"/>
                <w:lang w:val="en-US"/>
              </w:rPr>
              <w:t>)</w:t>
            </w:r>
          </w:p>
        </w:tc>
      </w:tr>
      <w:tr w:rsidR="00E26A14" w14:paraId="2B7E7A30" w14:textId="77777777" w:rsidTr="00803364">
        <w:trPr>
          <w:jc w:val="center"/>
        </w:trPr>
        <w:tc>
          <w:tcPr>
            <w:tcW w:w="1146" w:type="dxa"/>
          </w:tcPr>
          <w:p w14:paraId="74F0D29D" w14:textId="77777777" w:rsidR="00E26A14" w:rsidRPr="00460257" w:rsidRDefault="00E26A14" w:rsidP="00803364">
            <w:pPr>
              <w:jc w:val="both"/>
              <w:rPr>
                <w:sz w:val="20"/>
                <w:lang w:val="en-US"/>
              </w:rPr>
            </w:pPr>
            <w:r w:rsidRPr="00460257">
              <w:rPr>
                <w:sz w:val="20"/>
                <w:lang w:val="en-US"/>
              </w:rPr>
              <w:lastRenderedPageBreak/>
              <w:t>120 kHz</w:t>
            </w:r>
          </w:p>
        </w:tc>
        <w:tc>
          <w:tcPr>
            <w:tcW w:w="2442" w:type="dxa"/>
          </w:tcPr>
          <w:p w14:paraId="55CCC3C0" w14:textId="75161B2A" w:rsidR="00E26A14" w:rsidRPr="00460257" w:rsidRDefault="005C5C72" w:rsidP="00803364">
            <w:pPr>
              <w:jc w:val="both"/>
              <w:rPr>
                <w:sz w:val="20"/>
                <w:lang w:val="en-US"/>
              </w:rPr>
            </w:pPr>
            <w:r>
              <w:rPr>
                <w:sz w:val="20"/>
                <w:lang w:val="en-US"/>
              </w:rPr>
              <w:t>36</w:t>
            </w:r>
            <w:r w:rsidR="00E26A14" w:rsidRPr="00460257">
              <w:rPr>
                <w:sz w:val="20"/>
                <w:lang w:val="en-US"/>
              </w:rPr>
              <w:t xml:space="preserve"> symbols (0.</w:t>
            </w:r>
            <w:r w:rsidR="000D1E58">
              <w:rPr>
                <w:sz w:val="20"/>
                <w:lang w:val="en-US"/>
              </w:rPr>
              <w:t>32</w:t>
            </w:r>
            <w:r w:rsidR="00E26A14" w:rsidRPr="00460257">
              <w:rPr>
                <w:sz w:val="20"/>
                <w:lang w:val="en-US"/>
              </w:rPr>
              <w:t xml:space="preserve"> </w:t>
            </w:r>
            <w:proofErr w:type="spellStart"/>
            <w:r w:rsidR="00E26A14" w:rsidRPr="00460257">
              <w:rPr>
                <w:sz w:val="20"/>
                <w:lang w:val="en-US"/>
              </w:rPr>
              <w:t>ms</w:t>
            </w:r>
            <w:proofErr w:type="spellEnd"/>
            <w:r w:rsidR="00E26A14" w:rsidRPr="00460257">
              <w:rPr>
                <w:sz w:val="20"/>
                <w:lang w:val="en-US"/>
              </w:rPr>
              <w:t>)</w:t>
            </w:r>
          </w:p>
        </w:tc>
      </w:tr>
    </w:tbl>
    <w:p w14:paraId="2E224A52" w14:textId="77777777" w:rsidR="00E26A14" w:rsidRDefault="00E26A14" w:rsidP="00E26A14">
      <w:pPr>
        <w:jc w:val="both"/>
        <w:rPr>
          <w:lang w:val="en-US"/>
        </w:rPr>
      </w:pPr>
    </w:p>
    <w:p w14:paraId="7489FF2E" w14:textId="541A7C8F" w:rsidR="00E26A14" w:rsidRDefault="006046DE" w:rsidP="00F03A39">
      <w:pPr>
        <w:jc w:val="both"/>
        <w:rPr>
          <w:rFonts w:cs="Arial"/>
          <w:lang w:val="en-US"/>
        </w:rPr>
      </w:pPr>
      <w:r>
        <w:rPr>
          <w:lang w:val="en-US"/>
        </w:rPr>
        <w:t xml:space="preserve">Given that the Rel-16 SL design is essentially slot-centric, we propose to specify </w:t>
      </w:r>
      <w:r w:rsidRPr="00131515">
        <w:rPr>
          <w:lang w:val="en-US"/>
        </w:rPr>
        <w:t>T</w:t>
      </w:r>
      <w:r w:rsidRPr="0098077F">
        <w:rPr>
          <w:vertAlign w:val="subscript"/>
          <w:lang w:val="en-US"/>
        </w:rPr>
        <w:t>proc,</w:t>
      </w:r>
      <w:r>
        <w:rPr>
          <w:vertAlign w:val="subscript"/>
          <w:lang w:val="en-US"/>
        </w:rPr>
        <w:t>1</w:t>
      </w:r>
      <w:r>
        <w:rPr>
          <w:lang w:val="en-US"/>
        </w:rPr>
        <w:t xml:space="preserve"> in terms of slots. Changes to the specification may be introduced without problems in a later release. </w:t>
      </w:r>
      <w:r w:rsidR="00F03A39">
        <w:rPr>
          <w:lang w:val="en-US"/>
        </w:rPr>
        <w:t xml:space="preserve">Noting that the selection window is defined as [n+T1,n+T2] (rather than (n+T1,n+T2)), </w:t>
      </w:r>
      <w:r w:rsidR="00E26A14">
        <w:rPr>
          <w:rFonts w:cs="Arial"/>
          <w:lang w:val="en-US"/>
        </w:rPr>
        <w:t xml:space="preserve">we propose to </w:t>
      </w:r>
      <w:r w:rsidR="00F03A39">
        <w:rPr>
          <w:rFonts w:cs="Arial"/>
          <w:lang w:val="en-US"/>
        </w:rPr>
        <w:t xml:space="preserve">take the values in </w:t>
      </w:r>
      <w:r w:rsidR="00F03A39">
        <w:rPr>
          <w:lang w:val="en-US"/>
        </w:rPr>
        <w:fldChar w:fldCharType="begin"/>
      </w:r>
      <w:r w:rsidR="00F03A39">
        <w:rPr>
          <w:lang w:val="en-US"/>
        </w:rPr>
        <w:instrText xml:space="preserve"> REF _Ref24012265 \h </w:instrText>
      </w:r>
      <w:r w:rsidR="00F03A39">
        <w:rPr>
          <w:lang w:val="en-US"/>
        </w:rPr>
      </w:r>
      <w:r w:rsidR="00F03A39">
        <w:rPr>
          <w:lang w:val="en-US"/>
        </w:rPr>
        <w:fldChar w:fldCharType="separate"/>
      </w:r>
      <w:r w:rsidR="007C5F9C">
        <w:t xml:space="preserve">Table </w:t>
      </w:r>
      <w:r w:rsidR="007C5F9C">
        <w:rPr>
          <w:noProof/>
        </w:rPr>
        <w:t>2</w:t>
      </w:r>
      <w:r w:rsidR="00F03A39">
        <w:rPr>
          <w:lang w:val="en-US"/>
        </w:rPr>
        <w:fldChar w:fldCharType="end"/>
      </w:r>
      <w:r w:rsidR="00F03A39">
        <w:rPr>
          <w:lang w:val="en-US"/>
        </w:rPr>
        <w:t xml:space="preserve"> plus one slot, resulting in</w:t>
      </w:r>
      <w:r w:rsidR="00E26A14">
        <w:rPr>
          <w:rFonts w:cs="Arial"/>
          <w:lang w:val="en-US"/>
        </w:rPr>
        <w:t xml:space="preserve"> T</w:t>
      </w:r>
      <w:r w:rsidR="00E26A14" w:rsidRPr="00AB70C2">
        <w:rPr>
          <w:rFonts w:cs="Arial"/>
          <w:vertAlign w:val="subscript"/>
          <w:lang w:val="en-US"/>
        </w:rPr>
        <w:t>proc,</w:t>
      </w:r>
      <w:r>
        <w:rPr>
          <w:rFonts w:cs="Arial"/>
          <w:vertAlign w:val="subscript"/>
          <w:lang w:val="en-US"/>
        </w:rPr>
        <w:t>1</w:t>
      </w:r>
      <w:r w:rsidR="00E26A14">
        <w:rPr>
          <w:rFonts w:cs="Arial"/>
          <w:lang w:val="en-US"/>
        </w:rPr>
        <w:t xml:space="preserve"> equal to </w:t>
      </w:r>
      <w:r w:rsidR="00F03A39">
        <w:rPr>
          <w:rFonts w:cs="Arial"/>
          <w:lang w:val="en-US"/>
        </w:rPr>
        <w:t>2</w:t>
      </w:r>
      <w:r w:rsidR="00E26A14">
        <w:rPr>
          <w:rFonts w:cs="Arial"/>
          <w:lang w:val="en-US"/>
        </w:rPr>
        <w:t xml:space="preserve"> slot</w:t>
      </w:r>
      <w:r w:rsidR="00F03A39">
        <w:rPr>
          <w:rFonts w:cs="Arial"/>
          <w:lang w:val="en-US"/>
        </w:rPr>
        <w:t>s</w:t>
      </w:r>
      <w:r w:rsidR="00E26A14">
        <w:rPr>
          <w:rFonts w:cs="Arial"/>
          <w:lang w:val="en-US"/>
        </w:rPr>
        <w:t xml:space="preserve"> for 15 and 30 kHz and 2 slots for 60 and 120 kHz.</w:t>
      </w:r>
    </w:p>
    <w:p w14:paraId="6D0F8E48" w14:textId="68394EA1" w:rsidR="00E26A14" w:rsidRDefault="00E26A14" w:rsidP="00E26A14">
      <w:pPr>
        <w:pStyle w:val="Proposal"/>
        <w:rPr>
          <w:lang w:val="en-US"/>
        </w:rPr>
      </w:pPr>
      <w:bookmarkStart w:id="51" w:name="_Toc24152096"/>
      <w:r w:rsidRPr="00131515">
        <w:rPr>
          <w:lang w:val="en-US"/>
        </w:rPr>
        <w:t>T</w:t>
      </w:r>
      <w:r w:rsidRPr="0098077F">
        <w:rPr>
          <w:vertAlign w:val="subscript"/>
          <w:lang w:val="en-US"/>
        </w:rPr>
        <w:t>proc,</w:t>
      </w:r>
      <w:r w:rsidR="00AB65D1">
        <w:rPr>
          <w:vertAlign w:val="subscript"/>
          <w:lang w:val="en-US"/>
        </w:rPr>
        <w:t>1</w:t>
      </w:r>
      <w:r w:rsidRPr="00131515">
        <w:rPr>
          <w:lang w:val="en-US"/>
        </w:rPr>
        <w:t xml:space="preserve"> </w:t>
      </w:r>
      <w:r>
        <w:rPr>
          <w:lang w:val="en-US"/>
        </w:rPr>
        <w:t xml:space="preserve">is </w:t>
      </w:r>
      <w:r w:rsidR="00F03A39">
        <w:rPr>
          <w:lang w:val="en-US"/>
        </w:rPr>
        <w:t>2</w:t>
      </w:r>
      <w:r w:rsidRPr="00131515">
        <w:rPr>
          <w:lang w:val="en-US"/>
        </w:rPr>
        <w:t xml:space="preserve"> slot</w:t>
      </w:r>
      <w:r w:rsidR="00F03A39">
        <w:rPr>
          <w:lang w:val="en-US"/>
        </w:rPr>
        <w:t>s</w:t>
      </w:r>
      <w:r w:rsidRPr="00131515">
        <w:rPr>
          <w:lang w:val="en-US"/>
        </w:rPr>
        <w:t xml:space="preserve"> for 15</w:t>
      </w:r>
      <w:r>
        <w:rPr>
          <w:lang w:val="en-US"/>
        </w:rPr>
        <w:t xml:space="preserve"> kHz</w:t>
      </w:r>
      <w:r w:rsidRPr="00131515">
        <w:rPr>
          <w:lang w:val="en-US"/>
        </w:rPr>
        <w:t xml:space="preserve"> and 30 kHz</w:t>
      </w:r>
      <w:r w:rsidR="00AB65D1">
        <w:rPr>
          <w:lang w:val="en-US"/>
        </w:rPr>
        <w:t xml:space="preserve">, </w:t>
      </w:r>
      <w:r w:rsidR="00F03A39">
        <w:rPr>
          <w:lang w:val="en-US"/>
        </w:rPr>
        <w:t>3</w:t>
      </w:r>
      <w:r w:rsidR="00AB65D1">
        <w:rPr>
          <w:lang w:val="en-US"/>
        </w:rPr>
        <w:t xml:space="preserve"> slots for 60 kHz, and </w:t>
      </w:r>
      <w:r w:rsidR="00F03A39">
        <w:rPr>
          <w:lang w:val="en-US"/>
        </w:rPr>
        <w:t>4</w:t>
      </w:r>
      <w:r w:rsidRPr="00131515">
        <w:rPr>
          <w:lang w:val="en-US"/>
        </w:rPr>
        <w:t xml:space="preserve"> slots for 120 kHz.</w:t>
      </w:r>
      <w:bookmarkEnd w:id="51"/>
    </w:p>
    <w:p w14:paraId="1309FB40" w14:textId="2ADDE33F" w:rsidR="006046DE" w:rsidRDefault="007C57B2" w:rsidP="00BC6D84">
      <w:pPr>
        <w:jc w:val="both"/>
        <w:rPr>
          <w:lang w:val="en-US"/>
        </w:rPr>
      </w:pPr>
      <w:r>
        <w:rPr>
          <w:lang w:val="en-US"/>
        </w:rPr>
        <w:t xml:space="preserve">The definition of the selection window in the above agreement combined with the agreed choice of </w:t>
      </w:r>
      <w:proofErr w:type="spellStart"/>
      <w:r>
        <w:rPr>
          <w:lang w:val="en-US"/>
        </w:rPr>
        <w:t>N</w:t>
      </w:r>
      <w:r w:rsidRPr="007C57B2">
        <w:rPr>
          <w:vertAlign w:val="subscript"/>
          <w:lang w:val="en-US"/>
        </w:rPr>
        <w:t>max</w:t>
      </w:r>
      <w:proofErr w:type="spellEnd"/>
      <w:r>
        <w:rPr>
          <w:lang w:val="en-US"/>
        </w:rPr>
        <w:t xml:space="preserve">=3, </w:t>
      </w:r>
      <w:r w:rsidR="00061665">
        <w:rPr>
          <w:lang w:val="en-US"/>
        </w:rPr>
        <w:t>produces</w:t>
      </w:r>
      <w:r>
        <w:rPr>
          <w:lang w:val="en-US"/>
        </w:rPr>
        <w:t xml:space="preserve"> the following undesirable situation</w:t>
      </w:r>
      <w:r w:rsidR="00061665">
        <w:rPr>
          <w:lang w:val="en-US"/>
        </w:rPr>
        <w:t xml:space="preserve"> (see </w:t>
      </w:r>
      <w:r w:rsidR="00061665">
        <w:rPr>
          <w:lang w:val="en-US"/>
        </w:rPr>
        <w:fldChar w:fldCharType="begin"/>
      </w:r>
      <w:r w:rsidR="00061665">
        <w:rPr>
          <w:lang w:val="en-US"/>
        </w:rPr>
        <w:instrText xml:space="preserve"> REF _Ref24053222 \h </w:instrText>
      </w:r>
      <w:r w:rsidR="00061665">
        <w:rPr>
          <w:lang w:val="en-US"/>
        </w:rPr>
      </w:r>
      <w:r w:rsidR="00061665">
        <w:rPr>
          <w:lang w:val="en-US"/>
        </w:rPr>
        <w:fldChar w:fldCharType="separate"/>
      </w:r>
      <w:r w:rsidR="007C5F9C">
        <w:t xml:space="preserve">Figure </w:t>
      </w:r>
      <w:r w:rsidR="007C5F9C">
        <w:rPr>
          <w:noProof/>
        </w:rPr>
        <w:t>5</w:t>
      </w:r>
      <w:r w:rsidR="00061665">
        <w:rPr>
          <w:lang w:val="en-US"/>
        </w:rPr>
        <w:fldChar w:fldCharType="end"/>
      </w:r>
      <w:r w:rsidR="00061665">
        <w:rPr>
          <w:lang w:val="en-US"/>
        </w:rPr>
        <w:t>)</w:t>
      </w:r>
      <w:r>
        <w:rPr>
          <w:lang w:val="en-US"/>
        </w:rPr>
        <w:t>:</w:t>
      </w:r>
    </w:p>
    <w:p w14:paraId="175B48A6" w14:textId="1B65116A" w:rsidR="006F1B74" w:rsidRDefault="007C57B2" w:rsidP="00324C81">
      <w:pPr>
        <w:pStyle w:val="ListParagraph"/>
        <w:numPr>
          <w:ilvl w:val="0"/>
          <w:numId w:val="33"/>
        </w:numPr>
        <w:jc w:val="both"/>
        <w:rPr>
          <w:lang w:val="en-US"/>
        </w:rPr>
      </w:pPr>
      <w:r>
        <w:rPr>
          <w:lang w:val="en-US"/>
        </w:rPr>
        <w:t>At time t = n</w:t>
      </w:r>
      <w:r w:rsidRPr="007C57B2">
        <w:rPr>
          <w:vertAlign w:val="subscript"/>
          <w:lang w:val="en-US"/>
        </w:rPr>
        <w:t>0</w:t>
      </w:r>
      <w:r w:rsidR="00BC2DBC">
        <w:rPr>
          <w:lang w:val="en-US"/>
        </w:rPr>
        <w:t>:</w:t>
      </w:r>
    </w:p>
    <w:p w14:paraId="1C1E512F" w14:textId="7F488FE2" w:rsidR="007C57B2" w:rsidRDefault="006F1B74" w:rsidP="006F1B74">
      <w:pPr>
        <w:pStyle w:val="ListParagraph"/>
        <w:numPr>
          <w:ilvl w:val="1"/>
          <w:numId w:val="33"/>
        </w:numPr>
        <w:jc w:val="both"/>
        <w:rPr>
          <w:lang w:val="en-US"/>
        </w:rPr>
      </w:pPr>
      <w:r>
        <w:rPr>
          <w:lang w:val="en-US"/>
        </w:rPr>
        <w:t>T</w:t>
      </w:r>
      <w:r w:rsidR="007C57B2">
        <w:rPr>
          <w:lang w:val="en-US"/>
        </w:rPr>
        <w:t xml:space="preserve">he TX </w:t>
      </w:r>
      <w:r w:rsidR="00A9205F">
        <w:rPr>
          <w:lang w:val="en-US"/>
        </w:rPr>
        <w:t xml:space="preserve">UE </w:t>
      </w:r>
      <w:r w:rsidR="007C57B2">
        <w:rPr>
          <w:lang w:val="en-US"/>
        </w:rPr>
        <w:t>sends an SCI that reserves one resource at t = n</w:t>
      </w:r>
      <w:r w:rsidR="007C57B2" w:rsidRPr="007C57B2">
        <w:rPr>
          <w:vertAlign w:val="subscript"/>
          <w:lang w:val="en-US"/>
        </w:rPr>
        <w:t>1</w:t>
      </w:r>
      <w:r w:rsidR="007C57B2">
        <w:rPr>
          <w:lang w:val="en-US"/>
        </w:rPr>
        <w:t xml:space="preserve"> and a second resource at t = n</w:t>
      </w:r>
      <w:r w:rsidR="007C57B2" w:rsidRPr="007C57B2">
        <w:rPr>
          <w:vertAlign w:val="subscript"/>
          <w:lang w:val="en-US"/>
        </w:rPr>
        <w:t>2</w:t>
      </w:r>
      <w:r w:rsidR="007C57B2">
        <w:rPr>
          <w:lang w:val="en-US"/>
        </w:rPr>
        <w:t>, where n</w:t>
      </w:r>
      <w:r w:rsidR="007C57B2" w:rsidRPr="007C57B2">
        <w:rPr>
          <w:vertAlign w:val="subscript"/>
          <w:lang w:val="en-US"/>
        </w:rPr>
        <w:t>1</w:t>
      </w:r>
      <w:r w:rsidR="007C57B2" w:rsidRPr="007C57B2">
        <w:rPr>
          <w:lang w:val="en-US"/>
        </w:rPr>
        <w:t xml:space="preserve"> </w:t>
      </w:r>
      <w:r w:rsidR="007C57B2">
        <w:rPr>
          <w:lang w:val="en-US"/>
        </w:rPr>
        <w:t>&lt;</w:t>
      </w:r>
      <w:r w:rsidR="007C57B2" w:rsidRPr="007C57B2">
        <w:rPr>
          <w:lang w:val="en-US"/>
        </w:rPr>
        <w:t xml:space="preserve"> </w:t>
      </w:r>
      <w:r w:rsidR="007C57B2">
        <w:rPr>
          <w:lang w:val="en-US"/>
        </w:rPr>
        <w:t>n</w:t>
      </w:r>
      <w:r w:rsidR="007C57B2">
        <w:rPr>
          <w:vertAlign w:val="subscript"/>
          <w:lang w:val="en-US"/>
        </w:rPr>
        <w:t>2</w:t>
      </w:r>
      <w:r w:rsidR="007C57B2">
        <w:rPr>
          <w:lang w:val="en-US"/>
        </w:rPr>
        <w:t>.</w:t>
      </w:r>
    </w:p>
    <w:p w14:paraId="03BF1685" w14:textId="77777777" w:rsidR="00BC2DBC" w:rsidRDefault="007C57B2" w:rsidP="00324C81">
      <w:pPr>
        <w:pStyle w:val="ListParagraph"/>
        <w:numPr>
          <w:ilvl w:val="0"/>
          <w:numId w:val="33"/>
        </w:numPr>
        <w:jc w:val="both"/>
        <w:rPr>
          <w:lang w:val="en-US"/>
        </w:rPr>
      </w:pPr>
      <w:r>
        <w:rPr>
          <w:lang w:val="en-US"/>
        </w:rPr>
        <w:t>At time t = n</w:t>
      </w:r>
      <w:r w:rsidRPr="00A9205F">
        <w:rPr>
          <w:vertAlign w:val="subscript"/>
          <w:lang w:val="en-US"/>
        </w:rPr>
        <w:t>1</w:t>
      </w:r>
      <w:r>
        <w:rPr>
          <w:lang w:val="en-US"/>
        </w:rPr>
        <w:t xml:space="preserve"> – T3</w:t>
      </w:r>
      <w:r w:rsidR="00BC2DBC">
        <w:rPr>
          <w:lang w:val="en-US"/>
        </w:rPr>
        <w:t>:</w:t>
      </w:r>
      <w:r>
        <w:rPr>
          <w:lang w:val="en-US"/>
        </w:rPr>
        <w:t xml:space="preserve"> </w:t>
      </w:r>
    </w:p>
    <w:p w14:paraId="4919A6EC" w14:textId="3EE6C140" w:rsidR="007C57B2" w:rsidRDefault="00BC2DBC" w:rsidP="00BC2DBC">
      <w:pPr>
        <w:pStyle w:val="ListParagraph"/>
        <w:numPr>
          <w:ilvl w:val="1"/>
          <w:numId w:val="33"/>
        </w:numPr>
        <w:jc w:val="both"/>
        <w:rPr>
          <w:lang w:val="en-US"/>
        </w:rPr>
      </w:pPr>
      <w:r>
        <w:rPr>
          <w:lang w:val="en-US"/>
        </w:rPr>
        <w:t>T</w:t>
      </w:r>
      <w:r w:rsidR="007C57B2">
        <w:rPr>
          <w:lang w:val="en-US"/>
        </w:rPr>
        <w:t xml:space="preserve">he </w:t>
      </w:r>
      <w:r w:rsidR="00A9205F">
        <w:rPr>
          <w:lang w:val="en-US"/>
        </w:rPr>
        <w:t xml:space="preserve">TX </w:t>
      </w:r>
      <w:r w:rsidR="007C57B2">
        <w:rPr>
          <w:lang w:val="en-US"/>
        </w:rPr>
        <w:t>UE triggers selection of a new resource.</w:t>
      </w:r>
    </w:p>
    <w:p w14:paraId="367286B3" w14:textId="0578E05F" w:rsidR="007C57B2" w:rsidRDefault="00A9205F" w:rsidP="00BC2DBC">
      <w:pPr>
        <w:pStyle w:val="ListParagraph"/>
        <w:numPr>
          <w:ilvl w:val="2"/>
          <w:numId w:val="33"/>
        </w:numPr>
        <w:jc w:val="both"/>
        <w:rPr>
          <w:lang w:val="en-US"/>
        </w:rPr>
      </w:pPr>
      <w:r>
        <w:rPr>
          <w:lang w:val="en-US"/>
        </w:rPr>
        <w:t xml:space="preserve">According to the agreements the selection window is </w:t>
      </w:r>
      <w:r w:rsidR="00BC2DBC">
        <w:rPr>
          <w:lang w:val="en-US"/>
        </w:rPr>
        <w:t>[</w:t>
      </w:r>
      <w:r>
        <w:rPr>
          <w:lang w:val="en-US"/>
        </w:rPr>
        <w:t>n</w:t>
      </w:r>
      <w:r w:rsidRPr="00A9205F">
        <w:rPr>
          <w:vertAlign w:val="subscript"/>
          <w:lang w:val="en-US"/>
        </w:rPr>
        <w:t>1</w:t>
      </w:r>
      <w:r>
        <w:rPr>
          <w:lang w:val="en-US"/>
        </w:rPr>
        <w:t xml:space="preserve"> – T3 + T1, n</w:t>
      </w:r>
      <w:r w:rsidRPr="00A9205F">
        <w:rPr>
          <w:vertAlign w:val="subscript"/>
          <w:lang w:val="en-US"/>
        </w:rPr>
        <w:t>1</w:t>
      </w:r>
      <w:r>
        <w:rPr>
          <w:lang w:val="en-US"/>
        </w:rPr>
        <w:t xml:space="preserve"> – T3 + T2</w:t>
      </w:r>
      <w:r w:rsidR="00BC2DBC">
        <w:rPr>
          <w:lang w:val="en-US"/>
        </w:rPr>
        <w:t>]</w:t>
      </w:r>
      <w:r>
        <w:rPr>
          <w:lang w:val="en-US"/>
        </w:rPr>
        <w:t>.</w:t>
      </w:r>
    </w:p>
    <w:p w14:paraId="74B9C9C8" w14:textId="7A49A4DF" w:rsidR="00A9205F" w:rsidRDefault="00A9205F" w:rsidP="00BC2DBC">
      <w:pPr>
        <w:pStyle w:val="ListParagraph"/>
        <w:numPr>
          <w:ilvl w:val="2"/>
          <w:numId w:val="33"/>
        </w:numPr>
        <w:jc w:val="both"/>
        <w:rPr>
          <w:lang w:val="en-US"/>
        </w:rPr>
      </w:pPr>
      <w:r>
        <w:rPr>
          <w:lang w:val="en-US"/>
        </w:rPr>
        <w:t>It is possible that the TX UE selects a resource at t = n</w:t>
      </w:r>
      <w:r w:rsidRPr="00A9205F">
        <w:rPr>
          <w:vertAlign w:val="subscript"/>
          <w:lang w:val="en-US"/>
        </w:rPr>
        <w:t>3</w:t>
      </w:r>
      <w:r>
        <w:rPr>
          <w:lang w:val="en-US"/>
        </w:rPr>
        <w:t xml:space="preserve"> where n</w:t>
      </w:r>
      <w:r w:rsidRPr="00A9205F">
        <w:rPr>
          <w:vertAlign w:val="subscript"/>
          <w:lang w:val="en-US"/>
        </w:rPr>
        <w:t>1</w:t>
      </w:r>
      <w:r>
        <w:rPr>
          <w:lang w:val="en-US"/>
        </w:rPr>
        <w:t xml:space="preserve"> &lt; n</w:t>
      </w:r>
      <w:r w:rsidRPr="00A9205F">
        <w:rPr>
          <w:vertAlign w:val="subscript"/>
          <w:lang w:val="en-US"/>
        </w:rPr>
        <w:t>3</w:t>
      </w:r>
      <w:r>
        <w:rPr>
          <w:lang w:val="en-US"/>
        </w:rPr>
        <w:t xml:space="preserve"> &lt; n</w:t>
      </w:r>
      <w:r w:rsidRPr="00A9205F">
        <w:rPr>
          <w:vertAlign w:val="subscript"/>
          <w:lang w:val="en-US"/>
        </w:rPr>
        <w:t>2</w:t>
      </w:r>
      <w:r>
        <w:rPr>
          <w:lang w:val="en-US"/>
        </w:rPr>
        <w:t>.</w:t>
      </w:r>
    </w:p>
    <w:p w14:paraId="6BA3CBA2" w14:textId="77777777" w:rsidR="001729AF" w:rsidRDefault="00DB5E18" w:rsidP="00324C81">
      <w:pPr>
        <w:pStyle w:val="ListParagraph"/>
        <w:numPr>
          <w:ilvl w:val="0"/>
          <w:numId w:val="33"/>
        </w:numPr>
        <w:jc w:val="both"/>
        <w:rPr>
          <w:lang w:val="en-US"/>
        </w:rPr>
      </w:pPr>
      <w:r>
        <w:rPr>
          <w:lang w:val="en-US"/>
        </w:rPr>
        <w:t>At time t = n</w:t>
      </w:r>
      <w:r w:rsidRPr="001B0EB0">
        <w:rPr>
          <w:vertAlign w:val="subscript"/>
          <w:lang w:val="en-US"/>
        </w:rPr>
        <w:t>1</w:t>
      </w:r>
      <w:r w:rsidR="001729AF">
        <w:rPr>
          <w:lang w:val="en-US"/>
        </w:rPr>
        <w:t>:</w:t>
      </w:r>
    </w:p>
    <w:p w14:paraId="7646F0FA" w14:textId="42244134" w:rsidR="00DB5E18" w:rsidRDefault="001729AF" w:rsidP="001729AF">
      <w:pPr>
        <w:pStyle w:val="ListParagraph"/>
        <w:numPr>
          <w:ilvl w:val="1"/>
          <w:numId w:val="33"/>
        </w:numPr>
        <w:jc w:val="both"/>
        <w:rPr>
          <w:lang w:val="en-US"/>
        </w:rPr>
      </w:pPr>
      <w:r>
        <w:rPr>
          <w:lang w:val="en-US"/>
        </w:rPr>
        <w:t>T</w:t>
      </w:r>
      <w:r w:rsidR="00DB5E18">
        <w:rPr>
          <w:lang w:val="en-US"/>
        </w:rPr>
        <w:t>he TX sends an SCI that reserves one resource at t = n</w:t>
      </w:r>
      <w:r w:rsidR="00DB5E18">
        <w:rPr>
          <w:vertAlign w:val="subscript"/>
          <w:lang w:val="en-US"/>
        </w:rPr>
        <w:t>2</w:t>
      </w:r>
      <w:r w:rsidR="00DB5E18">
        <w:rPr>
          <w:lang w:val="en-US"/>
        </w:rPr>
        <w:t xml:space="preserve"> and a second resource at t = n</w:t>
      </w:r>
      <w:r w:rsidR="00DB5E18">
        <w:rPr>
          <w:vertAlign w:val="subscript"/>
          <w:lang w:val="en-US"/>
        </w:rPr>
        <w:t>3</w:t>
      </w:r>
      <w:r w:rsidR="001B0EB0">
        <w:rPr>
          <w:lang w:val="en-US"/>
        </w:rPr>
        <w:t>.</w:t>
      </w:r>
    </w:p>
    <w:p w14:paraId="03E634EC" w14:textId="7B695B12" w:rsidR="00381935" w:rsidRPr="00381935" w:rsidRDefault="00381935" w:rsidP="00381935">
      <w:pPr>
        <w:spacing w:before="240"/>
        <w:jc w:val="both"/>
        <w:rPr>
          <w:lang w:val="en-US"/>
        </w:rPr>
      </w:pPr>
      <w:r>
        <w:rPr>
          <w:lang w:val="en-US"/>
        </w:rPr>
        <w:t xml:space="preserve">With the existing agreements, a later selection may pick a resource that appears before another resource which was picked by an earlier selection. The consequence of this is that, although </w:t>
      </w:r>
      <w:proofErr w:type="spellStart"/>
      <w:r>
        <w:rPr>
          <w:lang w:val="en-US"/>
        </w:rPr>
        <w:t>Nmax</w:t>
      </w:r>
      <w:proofErr w:type="spellEnd"/>
      <w:r>
        <w:rPr>
          <w:lang w:val="en-US"/>
        </w:rPr>
        <w:t xml:space="preserve"> = 3 allows for two reservations, some resources are only reserved once. </w:t>
      </w:r>
    </w:p>
    <w:p w14:paraId="1508FAF3" w14:textId="22E1223A" w:rsidR="001729AF" w:rsidRPr="001729AF" w:rsidRDefault="001729AF" w:rsidP="001729AF">
      <w:pPr>
        <w:jc w:val="both"/>
        <w:rPr>
          <w:lang w:val="en-US"/>
        </w:rPr>
      </w:pPr>
    </w:p>
    <w:p w14:paraId="5FCE3B40" w14:textId="77777777" w:rsidR="00483805" w:rsidRDefault="00483805" w:rsidP="00483805">
      <w:pPr>
        <w:keepNext/>
        <w:jc w:val="both"/>
      </w:pPr>
      <w:r>
        <w:rPr>
          <w:noProof/>
          <w:lang w:val="en-US"/>
        </w:rPr>
        <w:drawing>
          <wp:inline distT="0" distB="0" distL="0" distR="0" wp14:anchorId="3B8CDDA5" wp14:editId="3463216B">
            <wp:extent cx="6120000" cy="294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000" cy="2941200"/>
                    </a:xfrm>
                    <a:prstGeom prst="rect">
                      <a:avLst/>
                    </a:prstGeom>
                    <a:noFill/>
                  </pic:spPr>
                </pic:pic>
              </a:graphicData>
            </a:graphic>
          </wp:inline>
        </w:drawing>
      </w:r>
    </w:p>
    <w:p w14:paraId="31EAC7C4" w14:textId="309E46E1" w:rsidR="00483805" w:rsidRDefault="00483805" w:rsidP="00483805">
      <w:pPr>
        <w:pStyle w:val="Caption"/>
        <w:jc w:val="center"/>
        <w:rPr>
          <w:lang w:val="en-US"/>
        </w:rPr>
      </w:pPr>
      <w:bookmarkStart w:id="52" w:name="_Ref24053222"/>
      <w:r>
        <w:t xml:space="preserve">Figure </w:t>
      </w:r>
      <w:fldSimple w:instr=" SEQ Figure \* ARABIC ">
        <w:r w:rsidR="007C5F9C">
          <w:rPr>
            <w:noProof/>
          </w:rPr>
          <w:t>5</w:t>
        </w:r>
      </w:fldSimple>
      <w:bookmarkEnd w:id="52"/>
      <w:r w:rsidR="00061665">
        <w:t>. Example in which, for a TB, a later selection (performed at t = n</w:t>
      </w:r>
      <w:r w:rsidR="00061665" w:rsidRPr="00061665">
        <w:rPr>
          <w:vertAlign w:val="subscript"/>
        </w:rPr>
        <w:t>1</w:t>
      </w:r>
      <w:r w:rsidR="00061665">
        <w:t xml:space="preserve"> – T3) picks a resource</w:t>
      </w:r>
      <w:r w:rsidR="00381935">
        <w:t xml:space="preserve"> (blue box)</w:t>
      </w:r>
      <w:r w:rsidR="00061665">
        <w:t xml:space="preserve"> that appears before the resource </w:t>
      </w:r>
      <w:r w:rsidR="00381935">
        <w:t xml:space="preserve">(second orange box) </w:t>
      </w:r>
      <w:r w:rsidR="00061665">
        <w:t>selected in an earlier selection (performed at t = n</w:t>
      </w:r>
      <w:r w:rsidR="00061665">
        <w:rPr>
          <w:vertAlign w:val="subscript"/>
        </w:rPr>
        <w:t>0</w:t>
      </w:r>
      <w:r w:rsidR="00061665">
        <w:t xml:space="preserve"> – T3)</w:t>
      </w:r>
      <w:r w:rsidR="000A381A">
        <w:rPr>
          <w:lang w:val="en-US"/>
        </w:rPr>
        <w:t>. Dashed red arrows indicate reservations signaled in SCI.</w:t>
      </w:r>
    </w:p>
    <w:p w14:paraId="43120054" w14:textId="391E4740" w:rsidR="00151B97" w:rsidRDefault="00151B97" w:rsidP="00151B97">
      <w:pPr>
        <w:rPr>
          <w:lang w:val="en-US" w:eastAsia="en-GB"/>
        </w:rPr>
      </w:pPr>
      <w:r>
        <w:rPr>
          <w:lang w:val="en-US" w:eastAsia="en-GB"/>
        </w:rPr>
        <w:t xml:space="preserve">We </w:t>
      </w:r>
      <w:r w:rsidR="00C36D25">
        <w:rPr>
          <w:lang w:val="en-US" w:eastAsia="en-GB"/>
        </w:rPr>
        <w:t>think it is reasonable to avoid this situation:</w:t>
      </w:r>
    </w:p>
    <w:p w14:paraId="59A0424F" w14:textId="577B53BF" w:rsidR="00C36D25" w:rsidRPr="00151B97" w:rsidRDefault="0081229E" w:rsidP="0081229E">
      <w:pPr>
        <w:pStyle w:val="Proposal"/>
        <w:rPr>
          <w:lang w:val="en-US"/>
        </w:rPr>
      </w:pPr>
      <w:bookmarkStart w:id="53" w:name="_Toc24152097"/>
      <w:r>
        <w:rPr>
          <w:lang w:val="en-US"/>
        </w:rPr>
        <w:t xml:space="preserve">When </w:t>
      </w:r>
      <w:r w:rsidR="00F24981">
        <w:rPr>
          <w:lang w:val="en-US"/>
        </w:rPr>
        <w:t>(re-)</w:t>
      </w:r>
      <w:r>
        <w:rPr>
          <w:lang w:val="en-US"/>
        </w:rPr>
        <w:t xml:space="preserve">evaluating </w:t>
      </w:r>
      <w:r w:rsidR="00F24981">
        <w:rPr>
          <w:lang w:val="en-US"/>
        </w:rPr>
        <w:t>Step 1 and Step 2,</w:t>
      </w:r>
      <w:r>
        <w:rPr>
          <w:lang w:val="en-US"/>
        </w:rPr>
        <w:t xml:space="preserve"> </w:t>
      </w:r>
      <w:r w:rsidR="00F24981">
        <w:rPr>
          <w:lang w:val="en-US"/>
        </w:rPr>
        <w:t xml:space="preserve">the </w:t>
      </w:r>
      <w:r>
        <w:rPr>
          <w:lang w:val="en-US"/>
        </w:rPr>
        <w:t xml:space="preserve">selection window </w:t>
      </w:r>
      <w:r w:rsidR="00F24981">
        <w:rPr>
          <w:lang w:val="en-US"/>
        </w:rPr>
        <w:t xml:space="preserve">is </w:t>
      </w:r>
      <w:r>
        <w:rPr>
          <w:lang w:val="en-US"/>
        </w:rPr>
        <w:t>[m+T1,</w:t>
      </w:r>
      <w:r w:rsidR="00F24981">
        <w:rPr>
          <w:lang w:val="en-US"/>
        </w:rPr>
        <w:t xml:space="preserve"> </w:t>
      </w:r>
      <w:r>
        <w:rPr>
          <w:lang w:val="en-US"/>
        </w:rPr>
        <w:t xml:space="preserve">m+2], </w:t>
      </w:r>
      <w:r w:rsidR="00F24981">
        <w:rPr>
          <w:lang w:val="en-US"/>
        </w:rPr>
        <w:t xml:space="preserve">where </w:t>
      </w:r>
      <w:r>
        <w:rPr>
          <w:lang w:val="en-US"/>
        </w:rPr>
        <w:t>m corresponds to the time of the last booked transmission for the same TB</w:t>
      </w:r>
      <w:r w:rsidR="00F24981">
        <w:rPr>
          <w:lang w:val="en-US"/>
        </w:rPr>
        <w:t>, if any</w:t>
      </w:r>
      <w:r>
        <w:rPr>
          <w:lang w:val="en-US"/>
        </w:rPr>
        <w:t>.</w:t>
      </w:r>
      <w:bookmarkEnd w:id="53"/>
    </w:p>
    <w:p w14:paraId="7AA0EB5F" w14:textId="503D1B6F" w:rsidR="007A4A12" w:rsidRPr="00E07CE1" w:rsidRDefault="007A4A12" w:rsidP="007A4A12">
      <w:pPr>
        <w:pStyle w:val="Heading2"/>
      </w:pPr>
      <w:r>
        <w:lastRenderedPageBreak/>
        <w:t>4</w:t>
      </w:r>
      <w:r w:rsidRPr="00E07CE1">
        <w:t>.</w:t>
      </w:r>
      <w:r>
        <w:t>2</w:t>
      </w:r>
      <w:r w:rsidRPr="00E07CE1">
        <w:tab/>
        <w:t>Resource selection procedure</w:t>
      </w:r>
    </w:p>
    <w:p w14:paraId="0A729114" w14:textId="77777777" w:rsidR="007A4A12" w:rsidRPr="000A5896" w:rsidRDefault="007A4A12" w:rsidP="007A4A12">
      <w:pPr>
        <w:spacing w:before="240"/>
        <w:rPr>
          <w:rFonts w:cs="Arial"/>
          <w:lang w:val="en-US"/>
        </w:rPr>
      </w:pPr>
      <w:r w:rsidRPr="000A5896">
        <w:rPr>
          <w:rFonts w:cs="Arial"/>
          <w:lang w:val="en-US"/>
        </w:rPr>
        <w:t>During RAN1#9</w:t>
      </w:r>
      <w:r>
        <w:rPr>
          <w:rFonts w:cs="Arial"/>
          <w:lang w:val="en-US"/>
        </w:rPr>
        <w:t>8</w:t>
      </w:r>
      <w:r w:rsidRPr="000A5896">
        <w:rPr>
          <w:rFonts w:cs="Arial"/>
          <w:lang w:val="en-US"/>
        </w:rPr>
        <w:t>, the following was agreed.</w:t>
      </w:r>
    </w:p>
    <w:tbl>
      <w:tblPr>
        <w:tblStyle w:val="TableGrid"/>
        <w:tblW w:w="0" w:type="auto"/>
        <w:tblLook w:val="04A0" w:firstRow="1" w:lastRow="0" w:firstColumn="1" w:lastColumn="0" w:noHBand="0" w:noVBand="1"/>
      </w:tblPr>
      <w:tblGrid>
        <w:gridCol w:w="9629"/>
      </w:tblGrid>
      <w:tr w:rsidR="007A4A12" w:rsidRPr="00F06A39" w14:paraId="388CC12E" w14:textId="77777777" w:rsidTr="00803364">
        <w:trPr>
          <w:trHeight w:val="50"/>
        </w:trPr>
        <w:tc>
          <w:tcPr>
            <w:tcW w:w="9629" w:type="dxa"/>
          </w:tcPr>
          <w:p w14:paraId="68345F97" w14:textId="77777777" w:rsidR="007A4A12" w:rsidRPr="00A73927" w:rsidRDefault="007A4A12" w:rsidP="00803364">
            <w:pPr>
              <w:spacing w:before="240"/>
            </w:pPr>
            <w:r w:rsidRPr="00A73927">
              <w:rPr>
                <w:highlight w:val="green"/>
              </w:rPr>
              <w:t>Agreements</w:t>
            </w:r>
            <w:r w:rsidRPr="00A73927">
              <w:t>:</w:t>
            </w:r>
          </w:p>
          <w:p w14:paraId="3C440DF4" w14:textId="77777777" w:rsidR="007A4A12" w:rsidRPr="00A73927" w:rsidRDefault="007A4A12" w:rsidP="007A4A12">
            <w:pPr>
              <w:pStyle w:val="ListParagraph"/>
              <w:numPr>
                <w:ilvl w:val="0"/>
                <w:numId w:val="14"/>
              </w:numPr>
              <w:overflowPunct/>
              <w:autoSpaceDE/>
              <w:autoSpaceDN/>
              <w:adjustRightInd/>
              <w:spacing w:line="259" w:lineRule="auto"/>
              <w:textAlignment w:val="auto"/>
              <w:rPr>
                <w:lang w:val="en-US"/>
              </w:rPr>
            </w:pPr>
            <w:r w:rsidRPr="00A73927">
              <w:rPr>
                <w:lang w:val="en-US"/>
              </w:rPr>
              <w:t>The resource (re-)selection procedure includes the following steps</w:t>
            </w:r>
          </w:p>
          <w:p w14:paraId="19D82B46" w14:textId="77777777" w:rsidR="007A4A12" w:rsidRPr="00A73927" w:rsidRDefault="007A4A12" w:rsidP="007A4A12">
            <w:pPr>
              <w:pStyle w:val="ListParagraph"/>
              <w:numPr>
                <w:ilvl w:val="1"/>
                <w:numId w:val="14"/>
              </w:numPr>
              <w:overflowPunct/>
              <w:autoSpaceDE/>
              <w:autoSpaceDN/>
              <w:adjustRightInd/>
              <w:spacing w:line="259" w:lineRule="auto"/>
              <w:textAlignment w:val="auto"/>
              <w:rPr>
                <w:lang w:val="en-US"/>
              </w:rPr>
            </w:pPr>
            <w:r w:rsidRPr="00A73927">
              <w:t>Step 1: Identification of candidate resources</w:t>
            </w:r>
            <w:r w:rsidRPr="00A73927">
              <w:rPr>
                <w:color w:val="E7E6E6"/>
              </w:rPr>
              <w:t xml:space="preserve"> </w:t>
            </w:r>
            <w:r w:rsidRPr="00A73927">
              <w:t>within the resource selection window</w:t>
            </w:r>
          </w:p>
          <w:p w14:paraId="1500E9E9" w14:textId="77777777" w:rsidR="007A4A12" w:rsidRPr="00A73927" w:rsidRDefault="007A4A12" w:rsidP="007A4A12">
            <w:pPr>
              <w:pStyle w:val="ListParagraph"/>
              <w:numPr>
                <w:ilvl w:val="2"/>
                <w:numId w:val="14"/>
              </w:numPr>
              <w:overflowPunct/>
              <w:autoSpaceDE/>
              <w:autoSpaceDN/>
              <w:adjustRightInd/>
              <w:spacing w:line="259" w:lineRule="auto"/>
              <w:textAlignment w:val="auto"/>
              <w:rPr>
                <w:lang w:val="en-US"/>
              </w:rPr>
            </w:pPr>
            <w:r w:rsidRPr="00A73927">
              <w:t>FFS details</w:t>
            </w:r>
          </w:p>
          <w:p w14:paraId="5F1A3C13" w14:textId="77777777" w:rsidR="007A4A12" w:rsidRPr="00A73927" w:rsidRDefault="007A4A12" w:rsidP="007A4A12">
            <w:pPr>
              <w:pStyle w:val="ListParagraph"/>
              <w:numPr>
                <w:ilvl w:val="1"/>
                <w:numId w:val="14"/>
              </w:numPr>
              <w:overflowPunct/>
              <w:autoSpaceDE/>
              <w:autoSpaceDN/>
              <w:adjustRightInd/>
              <w:spacing w:line="259" w:lineRule="auto"/>
              <w:textAlignment w:val="auto"/>
              <w:rPr>
                <w:lang w:val="en-US"/>
              </w:rPr>
            </w:pPr>
            <w:r w:rsidRPr="00A73927">
              <w:t>Step 2: Resource selection for (re-)transmission(s) from the identified candidate resources</w:t>
            </w:r>
          </w:p>
          <w:p w14:paraId="2D6937C1" w14:textId="10AAD6CA" w:rsidR="007A4A12" w:rsidRPr="007A4A12" w:rsidRDefault="007A4A12" w:rsidP="007A4A12">
            <w:pPr>
              <w:pStyle w:val="ListParagraph"/>
              <w:numPr>
                <w:ilvl w:val="2"/>
                <w:numId w:val="14"/>
              </w:numPr>
              <w:overflowPunct/>
              <w:autoSpaceDE/>
              <w:autoSpaceDN/>
              <w:adjustRightInd/>
              <w:spacing w:after="240" w:line="259" w:lineRule="auto"/>
              <w:textAlignment w:val="auto"/>
              <w:rPr>
                <w:lang w:val="en-US"/>
              </w:rPr>
            </w:pPr>
            <w:r w:rsidRPr="00A73927">
              <w:t>FFS details</w:t>
            </w:r>
          </w:p>
        </w:tc>
      </w:tr>
    </w:tbl>
    <w:p w14:paraId="5C39340F" w14:textId="77777777" w:rsidR="007F2304" w:rsidRDefault="007F2304" w:rsidP="007A4A12">
      <w:pPr>
        <w:overflowPunct/>
        <w:autoSpaceDE/>
        <w:autoSpaceDN/>
        <w:adjustRightInd/>
        <w:spacing w:before="240" w:after="240" w:line="259" w:lineRule="auto"/>
        <w:jc w:val="both"/>
        <w:textAlignment w:val="auto"/>
        <w:rPr>
          <w:rFonts w:eastAsia="Calibri" w:cs="Arial"/>
          <w:lang w:val="en-US"/>
        </w:rPr>
      </w:pPr>
      <w:r>
        <w:rPr>
          <w:rFonts w:eastAsia="Calibri" w:cs="Arial"/>
          <w:lang w:val="en-US"/>
        </w:rPr>
        <w:t>Step 2 in the resource (re-)selection procedure serves the purpose of randomizing decisions among nearby UEs with correlated sensing results (i.e., UEs that have identified largely overlapping resources in Step 1). From this point of view, it is desirable to minimize the probability that such UEs select the same resource. This is achieved by selecting resources uniformly at random.</w:t>
      </w:r>
    </w:p>
    <w:p w14:paraId="198F192A" w14:textId="524518B6" w:rsidR="007F2304" w:rsidRDefault="007F2304" w:rsidP="007A4A12">
      <w:pPr>
        <w:pStyle w:val="Proposal"/>
        <w:overflowPunct/>
        <w:autoSpaceDE/>
        <w:autoSpaceDN/>
        <w:adjustRightInd/>
        <w:spacing w:line="259" w:lineRule="auto"/>
        <w:textAlignment w:val="auto"/>
        <w:rPr>
          <w:rFonts w:eastAsia="Calibri"/>
          <w:lang w:val="en-US"/>
        </w:rPr>
      </w:pPr>
      <w:bookmarkStart w:id="54" w:name="_Toc21373720"/>
      <w:bookmarkStart w:id="55" w:name="_Toc24152098"/>
      <w:r>
        <w:rPr>
          <w:rFonts w:eastAsia="Calibri"/>
          <w:lang w:val="en-US"/>
        </w:rPr>
        <w:t>In Step 2, the resource(s) are selected uniformly at random from the identified candidate resources.</w:t>
      </w:r>
      <w:bookmarkEnd w:id="54"/>
      <w:bookmarkEnd w:id="55"/>
      <w:r>
        <w:rPr>
          <w:rFonts w:eastAsia="Calibri"/>
          <w:lang w:val="en-US"/>
        </w:rPr>
        <w:t xml:space="preserve"> </w:t>
      </w:r>
    </w:p>
    <w:p w14:paraId="6AE1A3E8" w14:textId="3774C9AE" w:rsidR="00CC5418" w:rsidRDefault="007C5F9C" w:rsidP="00931B1D">
      <w:pPr>
        <w:pStyle w:val="Heading2"/>
        <w:rPr>
          <w:rFonts w:eastAsia="Calibri"/>
        </w:rPr>
      </w:pPr>
      <w:r>
        <w:rPr>
          <w:rFonts w:eastAsia="Calibri"/>
          <w:lang w:val="en-US"/>
        </w:rPr>
        <w:t>4</w:t>
      </w:r>
      <w:r w:rsidR="00931B1D">
        <w:rPr>
          <w:rFonts w:eastAsia="Calibri"/>
        </w:rPr>
        <w:t>.3</w:t>
      </w:r>
      <w:r w:rsidR="00931B1D">
        <w:rPr>
          <w:rFonts w:eastAsia="Calibri"/>
        </w:rPr>
        <w:tab/>
        <w:t>Pre-emption</w:t>
      </w:r>
    </w:p>
    <w:p w14:paraId="35B7C20F" w14:textId="659C8F64" w:rsidR="00931B1D" w:rsidRDefault="00931B1D" w:rsidP="00931B1D">
      <w:pPr>
        <w:spacing w:before="240"/>
        <w:rPr>
          <w:rFonts w:cs="Arial"/>
          <w:lang w:val="en-US"/>
        </w:rPr>
      </w:pPr>
      <w:r>
        <w:rPr>
          <w:rFonts w:cs="Arial"/>
          <w:lang w:val="en-US"/>
        </w:rPr>
        <w:t>In RAN1#98bis, the following was agreed:</w:t>
      </w:r>
    </w:p>
    <w:tbl>
      <w:tblPr>
        <w:tblStyle w:val="TableGrid"/>
        <w:tblW w:w="0" w:type="auto"/>
        <w:tblLook w:val="04A0" w:firstRow="1" w:lastRow="0" w:firstColumn="1" w:lastColumn="0" w:noHBand="0" w:noVBand="1"/>
      </w:tblPr>
      <w:tblGrid>
        <w:gridCol w:w="9629"/>
      </w:tblGrid>
      <w:tr w:rsidR="00931B1D" w14:paraId="410CF87A" w14:textId="77777777" w:rsidTr="00931B1D">
        <w:tc>
          <w:tcPr>
            <w:tcW w:w="9629" w:type="dxa"/>
          </w:tcPr>
          <w:p w14:paraId="7EEB5367" w14:textId="77777777" w:rsidR="00931B1D" w:rsidRPr="001963F3" w:rsidRDefault="00931B1D" w:rsidP="00931B1D">
            <w:pPr>
              <w:spacing w:before="240"/>
              <w:rPr>
                <w:b/>
                <w:bCs/>
                <w:lang w:val="en-US" w:eastAsia="x-none"/>
              </w:rPr>
            </w:pPr>
            <w:r w:rsidRPr="001963F3">
              <w:rPr>
                <w:highlight w:val="green"/>
                <w:lang w:val="en-US" w:eastAsia="x-none"/>
              </w:rPr>
              <w:t>Agreements</w:t>
            </w:r>
            <w:r w:rsidRPr="001963F3">
              <w:rPr>
                <w:b/>
                <w:bCs/>
                <w:lang w:val="en-US" w:eastAsia="x-none"/>
              </w:rPr>
              <w:t>:</w:t>
            </w:r>
          </w:p>
          <w:p w14:paraId="24EB96C6" w14:textId="77777777" w:rsidR="00931B1D" w:rsidRPr="001963F3" w:rsidRDefault="00931B1D" w:rsidP="00931B1D">
            <w:pPr>
              <w:pStyle w:val="ListParagraph"/>
              <w:numPr>
                <w:ilvl w:val="0"/>
                <w:numId w:val="14"/>
              </w:numPr>
              <w:overflowPunct/>
              <w:autoSpaceDE/>
              <w:autoSpaceDN/>
              <w:adjustRightInd/>
              <w:textAlignment w:val="auto"/>
              <w:rPr>
                <w:lang w:val="en-US"/>
              </w:rPr>
            </w:pPr>
            <w:r w:rsidRPr="001963F3">
              <w:t>Support a resource pre-emption mechanism for Mode-2</w:t>
            </w:r>
          </w:p>
          <w:p w14:paraId="7D03E33F" w14:textId="77777777" w:rsidR="00931B1D" w:rsidRPr="001963F3" w:rsidRDefault="00931B1D" w:rsidP="00931B1D">
            <w:pPr>
              <w:pStyle w:val="ListParagraph"/>
              <w:numPr>
                <w:ilvl w:val="1"/>
                <w:numId w:val="14"/>
              </w:numPr>
              <w:overflowPunct/>
              <w:autoSpaceDE/>
              <w:autoSpaceDN/>
              <w:adjustRightInd/>
              <w:textAlignment w:val="auto"/>
            </w:pPr>
            <w:r w:rsidRPr="001963F3">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1931E65E" w14:textId="77777777" w:rsidR="00931B1D" w:rsidRPr="001963F3" w:rsidRDefault="00931B1D" w:rsidP="00931B1D">
            <w:pPr>
              <w:pStyle w:val="ListParagraph"/>
              <w:numPr>
                <w:ilvl w:val="2"/>
                <w:numId w:val="14"/>
              </w:numPr>
              <w:overflowPunct/>
              <w:autoSpaceDE/>
              <w:autoSpaceDN/>
              <w:adjustRightInd/>
              <w:textAlignment w:val="auto"/>
            </w:pPr>
            <w:r w:rsidRPr="001963F3">
              <w:t>Only the overlapped resource(s) is/are reselected</w:t>
            </w:r>
          </w:p>
          <w:p w14:paraId="2A5F6F01" w14:textId="77777777" w:rsidR="00931B1D" w:rsidRPr="001963F3" w:rsidRDefault="00931B1D" w:rsidP="00931B1D">
            <w:pPr>
              <w:pStyle w:val="ListParagraph"/>
              <w:numPr>
                <w:ilvl w:val="2"/>
                <w:numId w:val="14"/>
              </w:numPr>
              <w:overflowPunct/>
              <w:autoSpaceDE/>
              <w:autoSpaceDN/>
              <w:adjustRightInd/>
              <w:textAlignment w:val="auto"/>
            </w:pPr>
            <w:r w:rsidRPr="001963F3">
              <w:t>FFS</w:t>
            </w:r>
          </w:p>
          <w:p w14:paraId="2A323E73" w14:textId="77777777" w:rsidR="00931B1D" w:rsidRPr="001963F3" w:rsidRDefault="00931B1D" w:rsidP="00931B1D">
            <w:pPr>
              <w:pStyle w:val="ListParagraph"/>
              <w:numPr>
                <w:ilvl w:val="3"/>
                <w:numId w:val="14"/>
              </w:numPr>
              <w:overflowPunct/>
              <w:autoSpaceDE/>
              <w:autoSpaceDN/>
              <w:adjustRightInd/>
              <w:textAlignment w:val="auto"/>
            </w:pPr>
            <w:r w:rsidRPr="001963F3">
              <w:t>the timeline for reselection</w:t>
            </w:r>
          </w:p>
          <w:p w14:paraId="64928762" w14:textId="77777777" w:rsidR="00931B1D" w:rsidRPr="001963F3" w:rsidRDefault="00931B1D" w:rsidP="00931B1D">
            <w:pPr>
              <w:pStyle w:val="ListParagraph"/>
              <w:numPr>
                <w:ilvl w:val="3"/>
                <w:numId w:val="14"/>
              </w:numPr>
              <w:overflowPunct/>
              <w:autoSpaceDE/>
              <w:autoSpaceDN/>
              <w:adjustRightInd/>
              <w:textAlignment w:val="auto"/>
            </w:pPr>
            <w:r w:rsidRPr="001963F3">
              <w:t>other details</w:t>
            </w:r>
          </w:p>
          <w:p w14:paraId="6460B0FD" w14:textId="77777777" w:rsidR="00931B1D" w:rsidRPr="001963F3" w:rsidRDefault="00931B1D" w:rsidP="00931B1D">
            <w:pPr>
              <w:pStyle w:val="ListParagraph"/>
              <w:numPr>
                <w:ilvl w:val="2"/>
                <w:numId w:val="14"/>
              </w:numPr>
              <w:overflowPunct/>
              <w:autoSpaceDE/>
              <w:autoSpaceDN/>
              <w:adjustRightInd/>
              <w:textAlignment w:val="auto"/>
            </w:pPr>
            <w:r w:rsidRPr="001963F3">
              <w:t>FFS whether or not to support other potential UE behaviour (e.g, power boosting/reduction)</w:t>
            </w:r>
          </w:p>
          <w:p w14:paraId="6C72B372" w14:textId="77777777" w:rsidR="00931B1D" w:rsidRPr="001963F3" w:rsidRDefault="00931B1D" w:rsidP="00931B1D">
            <w:pPr>
              <w:pStyle w:val="ListParagraph"/>
              <w:numPr>
                <w:ilvl w:val="1"/>
                <w:numId w:val="14"/>
              </w:numPr>
              <w:overflowPunct/>
              <w:autoSpaceDE/>
              <w:autoSpaceDN/>
              <w:adjustRightInd/>
              <w:jc w:val="both"/>
              <w:textAlignment w:val="auto"/>
            </w:pPr>
            <w:r w:rsidRPr="001963F3">
              <w:t>This mechanism can be enabled or disabled, per resource pool</w:t>
            </w:r>
          </w:p>
          <w:p w14:paraId="4D048271" w14:textId="2E5C5A3B" w:rsidR="00931B1D" w:rsidRPr="00931B1D" w:rsidRDefault="00931B1D" w:rsidP="00931B1D">
            <w:pPr>
              <w:pStyle w:val="ListParagraph"/>
              <w:numPr>
                <w:ilvl w:val="2"/>
                <w:numId w:val="14"/>
              </w:numPr>
              <w:overflowPunct/>
              <w:autoSpaceDE/>
              <w:autoSpaceDN/>
              <w:adjustRightInd/>
              <w:spacing w:after="240"/>
              <w:jc w:val="both"/>
              <w:textAlignment w:val="auto"/>
            </w:pPr>
            <w:r w:rsidRPr="001963F3">
              <w:t>FFS details</w:t>
            </w:r>
          </w:p>
        </w:tc>
      </w:tr>
    </w:tbl>
    <w:p w14:paraId="55FCA62E" w14:textId="4E0A0662" w:rsidR="00B865AE" w:rsidRDefault="00B865AE" w:rsidP="00324C81">
      <w:pPr>
        <w:spacing w:before="240"/>
        <w:rPr>
          <w:rFonts w:eastAsia="Calibri"/>
        </w:rPr>
      </w:pPr>
      <w:r>
        <w:rPr>
          <w:rFonts w:eastAsia="Calibri"/>
        </w:rPr>
        <w:t>Although it is implicit in the agreement, we think it would be good to clarify that the priorities refer to SCI priorities.</w:t>
      </w:r>
    </w:p>
    <w:p w14:paraId="503CC5C2" w14:textId="58972999" w:rsidR="00B865AE" w:rsidRDefault="00B865AE" w:rsidP="00B865AE">
      <w:pPr>
        <w:pStyle w:val="Proposal"/>
        <w:rPr>
          <w:rFonts w:eastAsia="Calibri"/>
        </w:rPr>
      </w:pPr>
      <w:bookmarkStart w:id="56" w:name="_Toc24152099"/>
      <w:r>
        <w:rPr>
          <w:rFonts w:eastAsia="Calibri"/>
        </w:rPr>
        <w:t>In the evaluation of the condition for determining reselection due to pre-emption, SCI priorities are used.</w:t>
      </w:r>
      <w:bookmarkEnd w:id="56"/>
    </w:p>
    <w:p w14:paraId="25973ACE" w14:textId="3675885A" w:rsidR="00931B1D" w:rsidRDefault="00324C81" w:rsidP="00324C81">
      <w:pPr>
        <w:spacing w:before="240"/>
        <w:rPr>
          <w:rFonts w:eastAsia="Calibri"/>
        </w:rPr>
      </w:pPr>
      <w:r>
        <w:rPr>
          <w:rFonts w:eastAsia="Calibri"/>
        </w:rPr>
        <w:t>The process of pre-emption is typically as follows:</w:t>
      </w:r>
    </w:p>
    <w:p w14:paraId="613F3422" w14:textId="2E7C478D" w:rsidR="00847F8E" w:rsidRPr="00107550" w:rsidRDefault="00324C81" w:rsidP="00324C81">
      <w:pPr>
        <w:pStyle w:val="ListParagraph"/>
        <w:numPr>
          <w:ilvl w:val="0"/>
          <w:numId w:val="34"/>
        </w:numPr>
        <w:jc w:val="both"/>
        <w:rPr>
          <w:rFonts w:ascii="Arial" w:hAnsi="Arial" w:cs="Arial"/>
          <w:sz w:val="20"/>
        </w:rPr>
      </w:pPr>
      <w:r w:rsidRPr="00107550">
        <w:rPr>
          <w:rFonts w:ascii="Arial" w:hAnsi="Arial" w:cs="Arial"/>
          <w:sz w:val="20"/>
          <w:lang w:val="en-US"/>
        </w:rPr>
        <w:lastRenderedPageBreak/>
        <w:t>UE</w:t>
      </w:r>
      <w:r w:rsidR="00D00561">
        <w:rPr>
          <w:rFonts w:ascii="Arial" w:hAnsi="Arial" w:cs="Arial"/>
          <w:sz w:val="20"/>
          <w:lang w:val="en-US"/>
        </w:rPr>
        <w:t>2</w:t>
      </w:r>
      <w:r w:rsidRPr="00107550">
        <w:rPr>
          <w:rFonts w:ascii="Arial" w:hAnsi="Arial" w:cs="Arial"/>
          <w:sz w:val="20"/>
          <w:lang w:val="en-US"/>
        </w:rPr>
        <w:t xml:space="preserve">, which has a low-priority message, selects resource X for future transmission and sends an SCI with a reservation. </w:t>
      </w:r>
    </w:p>
    <w:p w14:paraId="3921D3B8" w14:textId="3AB0C519" w:rsidR="00BE4A1D" w:rsidRPr="00107550" w:rsidRDefault="00324C81" w:rsidP="00324C81">
      <w:pPr>
        <w:pStyle w:val="ListParagraph"/>
        <w:numPr>
          <w:ilvl w:val="0"/>
          <w:numId w:val="34"/>
        </w:numPr>
        <w:jc w:val="both"/>
        <w:rPr>
          <w:rFonts w:ascii="Arial" w:hAnsi="Arial" w:cs="Arial"/>
          <w:sz w:val="20"/>
        </w:rPr>
      </w:pPr>
      <w:r w:rsidRPr="00107550">
        <w:rPr>
          <w:rFonts w:ascii="Arial" w:hAnsi="Arial" w:cs="Arial"/>
          <w:sz w:val="20"/>
          <w:lang w:val="en-US"/>
        </w:rPr>
        <w:t>UE</w:t>
      </w:r>
      <w:r w:rsidR="00D00561">
        <w:rPr>
          <w:rFonts w:ascii="Arial" w:hAnsi="Arial" w:cs="Arial"/>
          <w:sz w:val="20"/>
          <w:lang w:val="en-US"/>
        </w:rPr>
        <w:t>1</w:t>
      </w:r>
      <w:r w:rsidRPr="00107550">
        <w:rPr>
          <w:rFonts w:ascii="Arial" w:hAnsi="Arial" w:cs="Arial"/>
          <w:sz w:val="20"/>
          <w:lang w:val="en-US"/>
        </w:rPr>
        <w:t>, which has a high-priority message, after performing sensing, selects resource X for future transmission as well</w:t>
      </w:r>
      <w:r w:rsidR="00BE4A1D" w:rsidRPr="00107550">
        <w:rPr>
          <w:rFonts w:ascii="Arial" w:hAnsi="Arial" w:cs="Arial"/>
          <w:sz w:val="20"/>
          <w:lang w:val="en-US"/>
        </w:rPr>
        <w:t xml:space="preserve"> and sends an SCI with a reservation</w:t>
      </w:r>
    </w:p>
    <w:p w14:paraId="7E90DB3E" w14:textId="68632AD0" w:rsidR="00324C81" w:rsidRPr="00107550" w:rsidRDefault="00BE4A1D" w:rsidP="00324C81">
      <w:pPr>
        <w:pStyle w:val="ListParagraph"/>
        <w:numPr>
          <w:ilvl w:val="0"/>
          <w:numId w:val="34"/>
        </w:numPr>
        <w:jc w:val="both"/>
        <w:rPr>
          <w:rFonts w:ascii="Arial" w:hAnsi="Arial" w:cs="Arial"/>
          <w:sz w:val="20"/>
        </w:rPr>
      </w:pPr>
      <w:r w:rsidRPr="00107550">
        <w:rPr>
          <w:rFonts w:ascii="Arial" w:hAnsi="Arial" w:cs="Arial"/>
          <w:sz w:val="20"/>
          <w:lang w:val="en-US"/>
        </w:rPr>
        <w:t>Reception of the SCI transmitted by UE</w:t>
      </w:r>
      <w:r w:rsidR="00D00561">
        <w:rPr>
          <w:rFonts w:ascii="Arial" w:hAnsi="Arial" w:cs="Arial"/>
          <w:sz w:val="20"/>
          <w:lang w:val="en-US"/>
        </w:rPr>
        <w:t>1</w:t>
      </w:r>
      <w:r w:rsidRPr="00107550">
        <w:rPr>
          <w:rFonts w:ascii="Arial" w:hAnsi="Arial" w:cs="Arial"/>
          <w:sz w:val="20"/>
          <w:lang w:val="en-US"/>
        </w:rPr>
        <w:t xml:space="preserve"> triggers pre-emption for UE</w:t>
      </w:r>
      <w:r w:rsidR="00D00561">
        <w:rPr>
          <w:rFonts w:ascii="Arial" w:hAnsi="Arial" w:cs="Arial"/>
          <w:sz w:val="20"/>
          <w:lang w:val="en-US"/>
        </w:rPr>
        <w:t>2</w:t>
      </w:r>
      <w:r w:rsidRPr="00107550">
        <w:rPr>
          <w:rFonts w:ascii="Arial" w:hAnsi="Arial" w:cs="Arial"/>
          <w:sz w:val="20"/>
          <w:lang w:val="en-US"/>
        </w:rPr>
        <w:t>.</w:t>
      </w:r>
    </w:p>
    <w:p w14:paraId="7AF10A50" w14:textId="0722F029" w:rsidR="00847F8E" w:rsidRPr="00107550" w:rsidRDefault="00BE4A1D" w:rsidP="001F6714">
      <w:pPr>
        <w:pStyle w:val="ListParagraph"/>
        <w:numPr>
          <w:ilvl w:val="0"/>
          <w:numId w:val="34"/>
        </w:numPr>
        <w:jc w:val="both"/>
        <w:rPr>
          <w:rFonts w:ascii="Arial" w:hAnsi="Arial" w:cs="Arial"/>
          <w:sz w:val="20"/>
        </w:rPr>
      </w:pPr>
      <w:r w:rsidRPr="00107550">
        <w:rPr>
          <w:rFonts w:ascii="Arial" w:hAnsi="Arial" w:cs="Arial"/>
          <w:sz w:val="20"/>
          <w:lang w:val="en-US"/>
        </w:rPr>
        <w:t>UE</w:t>
      </w:r>
      <w:r w:rsidR="00D00561">
        <w:rPr>
          <w:rFonts w:ascii="Arial" w:hAnsi="Arial" w:cs="Arial"/>
          <w:sz w:val="20"/>
          <w:lang w:val="en-US"/>
        </w:rPr>
        <w:t>2</w:t>
      </w:r>
      <w:r w:rsidRPr="00107550">
        <w:rPr>
          <w:rFonts w:ascii="Arial" w:hAnsi="Arial" w:cs="Arial"/>
          <w:sz w:val="20"/>
          <w:lang w:val="en-US"/>
        </w:rPr>
        <w:t xml:space="preserve"> </w:t>
      </w:r>
      <w:r w:rsidR="00847F8E" w:rsidRPr="00107550">
        <w:rPr>
          <w:rFonts w:ascii="Arial" w:hAnsi="Arial" w:cs="Arial"/>
          <w:sz w:val="20"/>
        </w:rPr>
        <w:t>selects a new resource for its transmission based on its sensing information.</w:t>
      </w:r>
    </w:p>
    <w:p w14:paraId="396D8E57" w14:textId="77777777" w:rsidR="00107550" w:rsidRPr="00107550" w:rsidRDefault="00107550" w:rsidP="001F6714">
      <w:pPr>
        <w:pStyle w:val="ListParagraph"/>
        <w:jc w:val="both"/>
        <w:rPr>
          <w:rFonts w:ascii="Arial" w:hAnsi="Arial" w:cs="Arial"/>
          <w:sz w:val="20"/>
        </w:rPr>
      </w:pPr>
    </w:p>
    <w:p w14:paraId="0C259813" w14:textId="3EBA979B" w:rsidR="00847F8E" w:rsidRPr="00C71EEC" w:rsidRDefault="00847F8E" w:rsidP="00847F8E">
      <w:pPr>
        <w:jc w:val="both"/>
        <w:rPr>
          <w:rFonts w:cs="Arial"/>
          <w:lang w:val="en-US"/>
        </w:rPr>
      </w:pPr>
      <w:r>
        <w:rPr>
          <w:rFonts w:cs="Arial"/>
        </w:rPr>
        <w:t>An example of resource reselection mechanism is depicted in</w:t>
      </w:r>
      <w:r w:rsidRPr="00C71EEC">
        <w:rPr>
          <w:rFonts w:cs="Arial"/>
          <w:lang w:val="en-US"/>
        </w:rPr>
        <w:t xml:space="preserve"> </w:t>
      </w:r>
      <w:r w:rsidR="00324C81">
        <w:rPr>
          <w:rFonts w:cs="Arial"/>
          <w:lang w:val="en-US"/>
        </w:rPr>
        <w:fldChar w:fldCharType="begin"/>
      </w:r>
      <w:r w:rsidR="00324C81">
        <w:rPr>
          <w:rFonts w:cs="Arial"/>
          <w:lang w:val="en-US"/>
        </w:rPr>
        <w:instrText xml:space="preserve"> REF _Ref24010983 \h </w:instrText>
      </w:r>
      <w:r w:rsidR="00324C81">
        <w:rPr>
          <w:rFonts w:cs="Arial"/>
          <w:lang w:val="en-US"/>
        </w:rPr>
      </w:r>
      <w:r w:rsidR="00324C81">
        <w:rPr>
          <w:rFonts w:cs="Arial"/>
          <w:lang w:val="en-US"/>
        </w:rPr>
        <w:fldChar w:fldCharType="separate"/>
      </w:r>
      <w:r w:rsidR="007C5F9C">
        <w:t xml:space="preserve">Figure </w:t>
      </w:r>
      <w:r w:rsidR="007C5F9C">
        <w:rPr>
          <w:noProof/>
        </w:rPr>
        <w:t>6</w:t>
      </w:r>
      <w:r w:rsidR="00324C81">
        <w:rPr>
          <w:rFonts w:cs="Arial"/>
          <w:lang w:val="en-US"/>
        </w:rPr>
        <w:fldChar w:fldCharType="end"/>
      </w:r>
      <w:r>
        <w:rPr>
          <w:rFonts w:cs="Arial"/>
          <w:lang w:val="en-US"/>
        </w:rPr>
        <w:t>.</w:t>
      </w:r>
      <w:r w:rsidRPr="00C71EEC">
        <w:rPr>
          <w:rFonts w:cs="Arial"/>
          <w:lang w:val="en-US"/>
        </w:rPr>
        <w:t xml:space="preserve"> </w:t>
      </w:r>
      <w:r>
        <w:rPr>
          <w:rFonts w:cs="Arial"/>
          <w:lang w:val="en-US"/>
        </w:rPr>
        <w:t>At</w:t>
      </w:r>
      <w:r w:rsidRPr="00C71EEC">
        <w:rPr>
          <w:rFonts w:cs="Arial"/>
          <w:lang w:val="en-US"/>
        </w:rPr>
        <w:t xml:space="preserve"> time </w:t>
      </w:r>
      <w:r>
        <w:rPr>
          <w:rFonts w:cs="Arial"/>
          <w:lang w:val="en-US"/>
        </w:rPr>
        <w:t>T</w:t>
      </w:r>
      <w:r w:rsidRPr="00C71EEC">
        <w:rPr>
          <w:rFonts w:cs="Arial"/>
          <w:lang w:val="en-US"/>
        </w:rPr>
        <w:t xml:space="preserve">1, UE1 reserves its next transmission of low priority packet at time </w:t>
      </w:r>
      <w:r>
        <w:rPr>
          <w:rFonts w:cs="Arial"/>
          <w:lang w:val="en-US"/>
        </w:rPr>
        <w:t>T4</w:t>
      </w:r>
      <w:r w:rsidRPr="00C71EEC">
        <w:rPr>
          <w:rFonts w:cs="Arial"/>
          <w:lang w:val="en-US"/>
        </w:rPr>
        <w:t xml:space="preserve"> and broadcast</w:t>
      </w:r>
      <w:r>
        <w:rPr>
          <w:rFonts w:cs="Arial"/>
          <w:lang w:val="en-US"/>
        </w:rPr>
        <w:t>s</w:t>
      </w:r>
      <w:r w:rsidRPr="00C71EEC">
        <w:rPr>
          <w:rFonts w:cs="Arial"/>
          <w:lang w:val="en-US"/>
        </w:rPr>
        <w:t xml:space="preserve"> such reservation in the SCI. At time </w:t>
      </w:r>
      <w:r>
        <w:rPr>
          <w:rFonts w:cs="Arial"/>
          <w:lang w:val="en-US"/>
        </w:rPr>
        <w:t>T</w:t>
      </w:r>
      <w:r w:rsidRPr="00C71EEC">
        <w:rPr>
          <w:rFonts w:cs="Arial"/>
          <w:lang w:val="en-US"/>
        </w:rPr>
        <w:t xml:space="preserve">2, UE2 wants to transmit a high priority packet at time </w:t>
      </w:r>
      <w:r>
        <w:rPr>
          <w:rFonts w:cs="Arial"/>
          <w:lang w:val="en-US"/>
        </w:rPr>
        <w:t>T4</w:t>
      </w:r>
      <w:r w:rsidRPr="00C71EEC">
        <w:rPr>
          <w:rFonts w:cs="Arial"/>
          <w:lang w:val="en-US"/>
        </w:rPr>
        <w:t xml:space="preserve"> and</w:t>
      </w:r>
      <w:r>
        <w:rPr>
          <w:rFonts w:cs="Arial"/>
          <w:lang w:val="en-US"/>
        </w:rPr>
        <w:t xml:space="preserve"> has already sensed </w:t>
      </w:r>
      <w:r w:rsidRPr="00C71EEC">
        <w:rPr>
          <w:rFonts w:cs="Arial"/>
          <w:lang w:val="en-US"/>
        </w:rPr>
        <w:t>from UE1’s SCI about the reserved low priority transmission at</w:t>
      </w:r>
      <w:r>
        <w:rPr>
          <w:rFonts w:cs="Arial"/>
          <w:lang w:val="en-US"/>
        </w:rPr>
        <w:t xml:space="preserve"> the same</w:t>
      </w:r>
      <w:r w:rsidRPr="00C71EEC">
        <w:rPr>
          <w:rFonts w:cs="Arial"/>
          <w:lang w:val="en-US"/>
        </w:rPr>
        <w:t xml:space="preserve"> time </w:t>
      </w:r>
      <w:r>
        <w:rPr>
          <w:rFonts w:cs="Arial"/>
          <w:lang w:val="en-US"/>
        </w:rPr>
        <w:t>T4</w:t>
      </w:r>
      <w:r w:rsidRPr="00C71EEC">
        <w:rPr>
          <w:rFonts w:cs="Arial"/>
          <w:lang w:val="en-US"/>
        </w:rPr>
        <w:t>.</w:t>
      </w:r>
      <w:r>
        <w:rPr>
          <w:rFonts w:cs="Arial"/>
          <w:lang w:val="en-US"/>
        </w:rPr>
        <w:t xml:space="preserve"> Hence, the reserved resource by UE1 is overlapping with the resource needed by the higher priority UE2.</w:t>
      </w:r>
      <w:r w:rsidRPr="00C71EEC">
        <w:rPr>
          <w:rFonts w:cs="Arial"/>
          <w:lang w:val="en-US"/>
        </w:rPr>
        <w:t xml:space="preserve"> In this case, UE2 transmits </w:t>
      </w:r>
      <w:r w:rsidR="00BF6F75">
        <w:rPr>
          <w:rFonts w:cs="Arial"/>
          <w:lang w:val="en-US"/>
        </w:rPr>
        <w:t>an SCI that pre-empts</w:t>
      </w:r>
      <w:r w:rsidRPr="00C71EEC">
        <w:rPr>
          <w:rFonts w:cs="Arial"/>
          <w:lang w:val="en-US"/>
        </w:rPr>
        <w:t xml:space="preserve"> UE1’s reservation. </w:t>
      </w:r>
      <w:r w:rsidR="00E5213E">
        <w:rPr>
          <w:rFonts w:cs="Arial"/>
          <w:lang w:val="en-US"/>
        </w:rPr>
        <w:t xml:space="preserve">That </w:t>
      </w:r>
      <w:proofErr w:type="gramStart"/>
      <w:r w:rsidR="00E5213E">
        <w:rPr>
          <w:rFonts w:cs="Arial"/>
          <w:lang w:val="en-US"/>
        </w:rPr>
        <w:t>is,</w:t>
      </w:r>
      <w:r w:rsidRPr="00C71EEC">
        <w:rPr>
          <w:rFonts w:cs="Arial"/>
          <w:lang w:val="en-US"/>
        </w:rPr>
        <w:t>,</w:t>
      </w:r>
      <w:proofErr w:type="gramEnd"/>
      <w:r>
        <w:rPr>
          <w:rFonts w:cs="Arial"/>
          <w:lang w:val="en-US"/>
        </w:rPr>
        <w:t xml:space="preserve"> UE1 receives from the UE2 unbooking message</w:t>
      </w:r>
      <w:r w:rsidRPr="00C71EEC">
        <w:rPr>
          <w:rFonts w:cs="Arial"/>
          <w:lang w:val="en-US"/>
        </w:rPr>
        <w:t xml:space="preserve"> </w:t>
      </w:r>
      <w:r>
        <w:rPr>
          <w:rFonts w:cs="Arial"/>
          <w:lang w:val="en-US"/>
        </w:rPr>
        <w:t xml:space="preserve">and understands that it should reserve another resource for its transmission at time T5. At time T4, </w:t>
      </w:r>
      <w:r w:rsidRPr="00C71EEC">
        <w:rPr>
          <w:rFonts w:cs="Arial"/>
          <w:lang w:val="en-US"/>
        </w:rPr>
        <w:t>UE2 take</w:t>
      </w:r>
      <w:r>
        <w:rPr>
          <w:rFonts w:cs="Arial"/>
          <w:lang w:val="en-US"/>
        </w:rPr>
        <w:t>s</w:t>
      </w:r>
      <w:r w:rsidRPr="00C71EEC">
        <w:rPr>
          <w:rFonts w:cs="Arial"/>
          <w:lang w:val="en-US"/>
        </w:rPr>
        <w:t xml:space="preserve"> the resource for its high priority transmission</w:t>
      </w:r>
      <w:r>
        <w:rPr>
          <w:rFonts w:cs="Arial"/>
          <w:lang w:val="en-US"/>
        </w:rPr>
        <w:t>. At time T5, the UE1 performs finally its transmissions using the reselected resource.</w:t>
      </w:r>
    </w:p>
    <w:p w14:paraId="1947D1DE" w14:textId="77777777" w:rsidR="00847F8E" w:rsidRDefault="00847F8E" w:rsidP="00847F8E">
      <w:pPr>
        <w:jc w:val="center"/>
        <w:rPr>
          <w:lang w:val="en-US"/>
        </w:rPr>
      </w:pPr>
      <w:r>
        <w:rPr>
          <w:noProof/>
          <w:lang w:val="en-US"/>
        </w:rPr>
        <w:drawing>
          <wp:inline distT="0" distB="0" distL="0" distR="0" wp14:anchorId="53AC71B9" wp14:editId="1993A5E5">
            <wp:extent cx="6032810" cy="1466925"/>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ousource_selection.png"/>
                    <pic:cNvPicPr/>
                  </pic:nvPicPr>
                  <pic:blipFill>
                    <a:blip r:embed="rId13">
                      <a:extLst>
                        <a:ext uri="{28A0092B-C50C-407E-A947-70E740481C1C}">
                          <a14:useLocalDpi xmlns:a14="http://schemas.microsoft.com/office/drawing/2010/main" val="0"/>
                        </a:ext>
                      </a:extLst>
                    </a:blip>
                    <a:stretch>
                      <a:fillRect/>
                    </a:stretch>
                  </pic:blipFill>
                  <pic:spPr>
                    <a:xfrm>
                      <a:off x="0" y="0"/>
                      <a:ext cx="6032810" cy="1466925"/>
                    </a:xfrm>
                    <a:prstGeom prst="rect">
                      <a:avLst/>
                    </a:prstGeom>
                  </pic:spPr>
                </pic:pic>
              </a:graphicData>
            </a:graphic>
          </wp:inline>
        </w:drawing>
      </w:r>
    </w:p>
    <w:p w14:paraId="734AF7A1" w14:textId="3D868E14" w:rsidR="00847F8E" w:rsidRDefault="00847F8E" w:rsidP="00847F8E">
      <w:pPr>
        <w:pStyle w:val="Caption"/>
        <w:jc w:val="center"/>
      </w:pPr>
      <w:bookmarkStart w:id="57" w:name="_Ref24010983"/>
      <w:r>
        <w:t xml:space="preserve">Figure </w:t>
      </w:r>
      <w:fldSimple w:instr=" SEQ Figure \* ARABIC ">
        <w:r w:rsidR="007C5F9C">
          <w:rPr>
            <w:noProof/>
          </w:rPr>
          <w:t>6</w:t>
        </w:r>
      </w:fldSimple>
      <w:bookmarkEnd w:id="57"/>
      <w:r>
        <w:t>: Example of resource reselection mechanism in NR Mode-2.</w:t>
      </w:r>
    </w:p>
    <w:p w14:paraId="1634B05B" w14:textId="7EA67A9C" w:rsidR="00107550" w:rsidRDefault="00107550" w:rsidP="00107550">
      <w:pPr>
        <w:jc w:val="both"/>
        <w:rPr>
          <w:rFonts w:cs="Arial"/>
          <w:lang w:val="en-US"/>
        </w:rPr>
      </w:pPr>
      <w:r w:rsidRPr="00107550">
        <w:rPr>
          <w:rFonts w:cs="Arial"/>
          <w:lang w:val="en-US"/>
        </w:rPr>
        <w:t xml:space="preserve">Two aspects about the process must be discussed: timeline and the details of </w:t>
      </w:r>
      <w:r w:rsidR="003C2B05">
        <w:rPr>
          <w:rFonts w:cs="Arial"/>
          <w:lang w:val="en-US"/>
        </w:rPr>
        <w:t>how the pre-empted UE selects new resources</w:t>
      </w:r>
      <w:r w:rsidRPr="00107550">
        <w:rPr>
          <w:rFonts w:cs="Arial"/>
          <w:lang w:val="en-US"/>
        </w:rPr>
        <w:t>.</w:t>
      </w:r>
    </w:p>
    <w:p w14:paraId="6CE9D418" w14:textId="1E112402" w:rsidR="00107550" w:rsidRDefault="00107550" w:rsidP="00847F8E">
      <w:pPr>
        <w:jc w:val="both"/>
        <w:rPr>
          <w:rFonts w:cs="Arial"/>
          <w:lang w:val="en-US"/>
        </w:rPr>
      </w:pPr>
      <w:r>
        <w:rPr>
          <w:rFonts w:cs="Arial"/>
          <w:lang w:val="en-US"/>
        </w:rPr>
        <w:t>Regarding timeline, i</w:t>
      </w:r>
      <w:r w:rsidR="00847F8E">
        <w:rPr>
          <w:rFonts w:cs="Arial"/>
          <w:lang w:val="en-US"/>
        </w:rPr>
        <w:t>t is necessary that the pre-emption message is signaled sufficiently in advance so that the pre-emption signaling could be received</w:t>
      </w:r>
      <w:r>
        <w:rPr>
          <w:rFonts w:cs="Arial"/>
          <w:lang w:val="en-US"/>
        </w:rPr>
        <w:t xml:space="preserve"> and processed</w:t>
      </w:r>
      <w:r w:rsidR="00847F8E">
        <w:rPr>
          <w:rFonts w:cs="Arial"/>
          <w:lang w:val="en-US"/>
        </w:rPr>
        <w:t xml:space="preserve"> by the pre-empted UE, to avoid collisions. </w:t>
      </w:r>
      <w:r>
        <w:rPr>
          <w:rFonts w:cs="Arial"/>
          <w:lang w:val="en-US"/>
        </w:rPr>
        <w:t>In our view, this is the processing time T</w:t>
      </w:r>
      <w:r w:rsidRPr="00107550">
        <w:rPr>
          <w:rFonts w:cs="Arial"/>
          <w:vertAlign w:val="subscript"/>
          <w:lang w:val="en-US"/>
        </w:rPr>
        <w:t>proc,0</w:t>
      </w:r>
      <w:r>
        <w:rPr>
          <w:rFonts w:cs="Arial"/>
          <w:lang w:val="en-US"/>
        </w:rPr>
        <w:t xml:space="preserve"> discussed above (see </w:t>
      </w:r>
      <w:r>
        <w:rPr>
          <w:rFonts w:cs="Arial"/>
          <w:lang w:val="en-US"/>
        </w:rPr>
        <w:fldChar w:fldCharType="begin"/>
      </w:r>
      <w:r>
        <w:rPr>
          <w:rFonts w:cs="Arial"/>
          <w:lang w:val="en-US"/>
        </w:rPr>
        <w:instrText xml:space="preserve"> REF _Ref23961685 \h </w:instrText>
      </w:r>
      <w:r>
        <w:rPr>
          <w:rFonts w:cs="Arial"/>
          <w:lang w:val="en-US"/>
        </w:rPr>
      </w:r>
      <w:r>
        <w:rPr>
          <w:rFonts w:cs="Arial"/>
          <w:lang w:val="en-US"/>
        </w:rPr>
        <w:fldChar w:fldCharType="separate"/>
      </w:r>
      <w:r w:rsidR="007C5F9C">
        <w:t xml:space="preserve">Table </w:t>
      </w:r>
      <w:r w:rsidR="007C5F9C">
        <w:rPr>
          <w:noProof/>
        </w:rPr>
        <w:t>1</w:t>
      </w:r>
      <w:r>
        <w:rPr>
          <w:rFonts w:cs="Arial"/>
          <w:lang w:val="en-US"/>
        </w:rPr>
        <w:fldChar w:fldCharType="end"/>
      </w:r>
      <w:r>
        <w:rPr>
          <w:rFonts w:cs="Arial"/>
          <w:lang w:val="en-US"/>
        </w:rPr>
        <w:t>)</w:t>
      </w:r>
      <w:r w:rsidR="00AB3D9A">
        <w:rPr>
          <w:rFonts w:cs="Arial"/>
          <w:lang w:val="en-US"/>
        </w:rPr>
        <w:t>.</w:t>
      </w:r>
    </w:p>
    <w:p w14:paraId="0F45A7EE" w14:textId="59CB4C11" w:rsidR="003F7589" w:rsidRDefault="003F7589" w:rsidP="003F7589">
      <w:pPr>
        <w:pStyle w:val="Proposal"/>
        <w:rPr>
          <w:lang w:val="en-US"/>
        </w:rPr>
      </w:pPr>
      <w:bookmarkStart w:id="58" w:name="_Toc24152100"/>
      <w:r>
        <w:rPr>
          <w:lang w:val="en-US"/>
        </w:rPr>
        <w:t xml:space="preserve">A UE with a reservation for transmission in slot n does not expect a pre-emptying SCI to arrive </w:t>
      </w:r>
      <w:r w:rsidR="001B2119">
        <w:rPr>
          <w:lang w:val="en-US"/>
        </w:rPr>
        <w:t>outside the sensing window [n</w:t>
      </w:r>
      <w:r w:rsidR="00232771">
        <w:rPr>
          <w:lang w:val="en-US"/>
        </w:rPr>
        <w:t xml:space="preserve"> </w:t>
      </w:r>
      <w:r w:rsidR="00232771" w:rsidRPr="002F5B1B">
        <w:t>–</w:t>
      </w:r>
      <w:r w:rsidR="00232771">
        <w:rPr>
          <w:lang w:val="en-US"/>
        </w:rPr>
        <w:t xml:space="preserve"> </w:t>
      </w:r>
      <w:r w:rsidR="001B2119">
        <w:rPr>
          <w:lang w:val="en-US"/>
        </w:rPr>
        <w:t>T0,</w:t>
      </w:r>
      <w:r w:rsidR="001B2119" w:rsidRPr="001B2119">
        <w:t xml:space="preserve"> </w:t>
      </w:r>
      <w:r w:rsidR="005B0132">
        <w:t xml:space="preserve">n </w:t>
      </w:r>
      <w:r w:rsidR="001B2119" w:rsidRPr="002F5B1B">
        <w:t>– T</w:t>
      </w:r>
      <w:r w:rsidR="001B2119" w:rsidRPr="002F5B1B">
        <w:rPr>
          <w:vertAlign w:val="subscript"/>
        </w:rPr>
        <w:t>proc,0</w:t>
      </w:r>
      <w:r w:rsidR="001B2119" w:rsidRPr="002F5B1B">
        <w:t>)</w:t>
      </w:r>
      <w:r>
        <w:rPr>
          <w:lang w:val="en-US"/>
        </w:rPr>
        <w:t>.</w:t>
      </w:r>
      <w:bookmarkEnd w:id="58"/>
    </w:p>
    <w:p w14:paraId="5AEC81A4" w14:textId="2F4333C6" w:rsidR="000D57F9" w:rsidRDefault="000D57F9" w:rsidP="00847F8E">
      <w:pPr>
        <w:jc w:val="both"/>
        <w:rPr>
          <w:rFonts w:cs="Arial"/>
          <w:lang w:val="en-US"/>
        </w:rPr>
      </w:pPr>
      <w:r>
        <w:rPr>
          <w:rFonts w:cs="Arial"/>
          <w:lang w:val="en-US"/>
        </w:rPr>
        <w:t xml:space="preserve">Regarding </w:t>
      </w:r>
      <w:r w:rsidR="00C21DD4">
        <w:rPr>
          <w:rFonts w:cs="Arial"/>
          <w:lang w:val="en-US"/>
        </w:rPr>
        <w:t xml:space="preserve">the possibility of selecting new resources, we propose to leave the decision up to UE implementation. In some cases, the UE may have an additional reservation (i.e., due to </w:t>
      </w:r>
      <w:proofErr w:type="spellStart"/>
      <w:r w:rsidR="00C21DD4">
        <w:rPr>
          <w:rFonts w:cs="Arial"/>
          <w:lang w:val="en-US"/>
        </w:rPr>
        <w:t>N</w:t>
      </w:r>
      <w:r w:rsidR="00C21DD4" w:rsidRPr="00C21DD4">
        <w:rPr>
          <w:rFonts w:cs="Arial"/>
          <w:vertAlign w:val="subscript"/>
          <w:lang w:val="en-US"/>
        </w:rPr>
        <w:t>max</w:t>
      </w:r>
      <w:proofErr w:type="spellEnd"/>
      <w:r w:rsidR="00C21DD4">
        <w:rPr>
          <w:rFonts w:cs="Arial"/>
          <w:lang w:val="en-US"/>
        </w:rPr>
        <w:t xml:space="preserve"> = 3). In other cases, the UE may have already received a positive HARQ-ACK. </w:t>
      </w:r>
      <w:r w:rsidR="004C48D6">
        <w:rPr>
          <w:rFonts w:cs="Arial"/>
          <w:lang w:val="en-US"/>
        </w:rPr>
        <w:t xml:space="preserve">Note also that in some cases, the PDB is exhausted, the resource selection window is empty, and hence the UE cannot select a new resource. </w:t>
      </w:r>
      <w:r w:rsidR="00C21DD4">
        <w:rPr>
          <w:rFonts w:cs="Arial"/>
          <w:lang w:val="en-US"/>
        </w:rPr>
        <w:t>In any case, if the UE decides to select new resources, then it follows the already agreed procedures (i.e., Step 1 and Step 2).</w:t>
      </w:r>
      <w:r w:rsidR="00FB5F47">
        <w:rPr>
          <w:rFonts w:cs="Arial"/>
          <w:lang w:val="en-US"/>
        </w:rPr>
        <w:t xml:space="preserve"> Note that in some cases</w:t>
      </w:r>
    </w:p>
    <w:p w14:paraId="079D3BFC" w14:textId="54B47408" w:rsidR="00E32D2E" w:rsidRDefault="00E32D2E" w:rsidP="00E32D2E">
      <w:pPr>
        <w:pStyle w:val="Proposal"/>
        <w:rPr>
          <w:lang w:val="en-US"/>
        </w:rPr>
      </w:pPr>
      <w:bookmarkStart w:id="59" w:name="_Toc24152101"/>
      <w:r>
        <w:rPr>
          <w:lang w:val="en-US"/>
        </w:rPr>
        <w:t>It is up to UE implementation to select new resources after being pre-empted:</w:t>
      </w:r>
      <w:bookmarkEnd w:id="59"/>
    </w:p>
    <w:p w14:paraId="29D43FBC" w14:textId="376B228E" w:rsidR="00E32D2E" w:rsidRDefault="00E32D2E" w:rsidP="00E32D2E">
      <w:pPr>
        <w:pStyle w:val="Proposal"/>
        <w:numPr>
          <w:ilvl w:val="0"/>
          <w:numId w:val="35"/>
        </w:numPr>
        <w:rPr>
          <w:lang w:val="en-US"/>
        </w:rPr>
      </w:pPr>
      <w:bookmarkStart w:id="60" w:name="_Toc24152102"/>
      <w:r>
        <w:rPr>
          <w:lang w:val="en-US"/>
        </w:rPr>
        <w:t>The pre-empted UE does not transmit in the resources affected by pre-emption.</w:t>
      </w:r>
      <w:bookmarkEnd w:id="60"/>
    </w:p>
    <w:p w14:paraId="06CA9912" w14:textId="43261724" w:rsidR="00E32D2E" w:rsidRDefault="00E32D2E" w:rsidP="00E32D2E">
      <w:pPr>
        <w:pStyle w:val="Proposal"/>
        <w:numPr>
          <w:ilvl w:val="0"/>
          <w:numId w:val="35"/>
        </w:numPr>
        <w:rPr>
          <w:lang w:val="en-US"/>
        </w:rPr>
      </w:pPr>
      <w:bookmarkStart w:id="61" w:name="_Toc24152103"/>
      <w:r>
        <w:rPr>
          <w:lang w:val="en-US"/>
        </w:rPr>
        <w:t>To select new resources, the existing Mode 2 procedures are used</w:t>
      </w:r>
      <w:r w:rsidR="00D522C5">
        <w:rPr>
          <w:lang w:val="en-US"/>
        </w:rPr>
        <w:t xml:space="preserve"> (i.e., Step 1 and Step 2).</w:t>
      </w:r>
      <w:bookmarkEnd w:id="61"/>
    </w:p>
    <w:p w14:paraId="21A8F72E" w14:textId="126D30C8" w:rsidR="00847F8E" w:rsidRDefault="004C48D6" w:rsidP="004C48D6">
      <w:pPr>
        <w:jc w:val="both"/>
        <w:rPr>
          <w:rFonts w:cs="Arial"/>
          <w:lang w:val="en-US"/>
        </w:rPr>
      </w:pPr>
      <w:r>
        <w:rPr>
          <w:rFonts w:cs="Arial"/>
          <w:lang w:val="en-US"/>
        </w:rPr>
        <w:t>It is important to emphasize the pre-emption creates a disruption to the system and, as such, its impact should be minimized.</w:t>
      </w:r>
      <w:r w:rsidR="00847F8E">
        <w:rPr>
          <w:rFonts w:cs="Arial"/>
          <w:lang w:val="en-US"/>
        </w:rPr>
        <w:t xml:space="preserve"> This can be done by prioritizing pre-emption of those resources which are likely to be unused. For example, resources reserved for HARQ-based retransmissions should be prioritized for pre-emption by the high priority UE as they are not used in the case of ACK.</w:t>
      </w:r>
    </w:p>
    <w:p w14:paraId="6A1F73DA" w14:textId="1B25F798" w:rsidR="00847F8E" w:rsidRPr="00743AA3" w:rsidRDefault="00847F8E" w:rsidP="00847F8E">
      <w:pPr>
        <w:pStyle w:val="Proposal"/>
        <w:tabs>
          <w:tab w:val="num" w:pos="1304"/>
        </w:tabs>
        <w:overflowPunct/>
        <w:autoSpaceDE/>
        <w:autoSpaceDN/>
        <w:adjustRightInd/>
        <w:spacing w:line="259" w:lineRule="auto"/>
        <w:ind w:left="1304" w:hanging="1304"/>
        <w:textAlignment w:val="auto"/>
        <w:rPr>
          <w:lang w:val="en-US"/>
        </w:rPr>
      </w:pPr>
      <w:bookmarkStart w:id="62" w:name="_Toc24152104"/>
      <w:r>
        <w:rPr>
          <w:lang w:val="en-US"/>
        </w:rPr>
        <w:t>Resources reserved for HARQ-based retransmissions are prioritized for pre-emption.</w:t>
      </w:r>
      <w:bookmarkEnd w:id="62"/>
    </w:p>
    <w:p w14:paraId="090E652E" w14:textId="045AE970" w:rsidR="007F2304" w:rsidRPr="005C6F9B" w:rsidRDefault="006F2711" w:rsidP="007F2304">
      <w:pPr>
        <w:pStyle w:val="Heading1"/>
      </w:pPr>
      <w:r>
        <w:lastRenderedPageBreak/>
        <w:t>5</w:t>
      </w:r>
      <w:r w:rsidR="007F2304">
        <w:tab/>
        <w:t>Discussion retransmissions and reservations</w:t>
      </w:r>
    </w:p>
    <w:p w14:paraId="23FF06A9" w14:textId="32CE3A01" w:rsidR="000B2FB4" w:rsidRPr="0080356D" w:rsidRDefault="006F2711" w:rsidP="0080356D">
      <w:pPr>
        <w:pStyle w:val="Heading2"/>
      </w:pPr>
      <w:r>
        <w:t>5</w:t>
      </w:r>
      <w:r w:rsidR="007F2304" w:rsidRPr="008B5BB1">
        <w:t>.1</w:t>
      </w:r>
      <w:r w:rsidR="007F2304" w:rsidRPr="008B5BB1">
        <w:tab/>
        <w:t>Signalling of retransmissions and reservations</w:t>
      </w:r>
      <w:r w:rsidR="007F2304">
        <w:t xml:space="preserve"> </w:t>
      </w:r>
    </w:p>
    <w:p w14:paraId="66B5362A" w14:textId="3A6F81C6" w:rsidR="00440934" w:rsidRPr="00440934" w:rsidRDefault="00440934" w:rsidP="00440934">
      <w:pPr>
        <w:jc w:val="both"/>
        <w:rPr>
          <w:rFonts w:cs="Arial"/>
          <w:lang w:val="en-US"/>
        </w:rPr>
      </w:pPr>
      <w:r w:rsidRPr="00440934">
        <w:rPr>
          <w:rFonts w:cs="Arial"/>
          <w:lang w:val="en-US"/>
        </w:rPr>
        <w:t>The following was agreed during RAN1#96bis:</w:t>
      </w:r>
    </w:p>
    <w:tbl>
      <w:tblPr>
        <w:tblStyle w:val="TableGrid"/>
        <w:tblW w:w="0" w:type="auto"/>
        <w:tblLook w:val="04A0" w:firstRow="1" w:lastRow="0" w:firstColumn="1" w:lastColumn="0" w:noHBand="0" w:noVBand="1"/>
      </w:tblPr>
      <w:tblGrid>
        <w:gridCol w:w="9629"/>
      </w:tblGrid>
      <w:tr w:rsidR="00440934" w:rsidRPr="002A7975" w14:paraId="544F39E6" w14:textId="77777777" w:rsidTr="00803364">
        <w:trPr>
          <w:trHeight w:val="50"/>
        </w:trPr>
        <w:tc>
          <w:tcPr>
            <w:tcW w:w="9629" w:type="dxa"/>
          </w:tcPr>
          <w:p w14:paraId="50EBDC1F" w14:textId="77777777" w:rsidR="00440934" w:rsidRPr="00440934" w:rsidRDefault="00440934" w:rsidP="00803364">
            <w:pPr>
              <w:spacing w:before="240"/>
              <w:rPr>
                <w:rFonts w:cs="Arial"/>
                <w:b/>
                <w:sz w:val="20"/>
                <w:lang w:eastAsia="x-none"/>
              </w:rPr>
            </w:pPr>
            <w:r w:rsidRPr="00440934">
              <w:rPr>
                <w:rFonts w:cs="Arial"/>
                <w:sz w:val="20"/>
                <w:highlight w:val="green"/>
                <w:lang w:eastAsia="x-none"/>
              </w:rPr>
              <w:t>Agreements</w:t>
            </w:r>
            <w:r w:rsidRPr="00440934">
              <w:rPr>
                <w:rFonts w:cs="Arial"/>
                <w:b/>
                <w:sz w:val="20"/>
                <w:lang w:eastAsia="x-none"/>
              </w:rPr>
              <w:t>:</w:t>
            </w:r>
          </w:p>
          <w:p w14:paraId="03687C90" w14:textId="77777777" w:rsidR="00440934" w:rsidRPr="00440934" w:rsidRDefault="00440934" w:rsidP="00803364">
            <w:pPr>
              <w:numPr>
                <w:ilvl w:val="0"/>
                <w:numId w:val="13"/>
              </w:numPr>
              <w:overflowPunct/>
              <w:autoSpaceDE/>
              <w:autoSpaceDN/>
              <w:adjustRightInd/>
              <w:spacing w:after="160" w:line="259" w:lineRule="auto"/>
              <w:jc w:val="both"/>
              <w:textAlignment w:val="auto"/>
              <w:rPr>
                <w:rFonts w:cs="Arial"/>
                <w:sz w:val="20"/>
                <w:lang w:val="en-US" w:eastAsia="x-none"/>
              </w:rPr>
            </w:pPr>
            <w:r w:rsidRPr="00440934">
              <w:rPr>
                <w:rFonts w:cs="Arial"/>
                <w:sz w:val="20"/>
                <w:lang w:val="en-US" w:eastAsia="x-none"/>
              </w:rPr>
              <w:t>NR V2X supports an initial transmission of a TB without reservation, based on sensing and resource selection procedure</w:t>
            </w:r>
          </w:p>
          <w:p w14:paraId="5A7F57FC" w14:textId="77777777" w:rsidR="00440934" w:rsidRPr="00440934" w:rsidRDefault="00440934" w:rsidP="00803364">
            <w:pPr>
              <w:numPr>
                <w:ilvl w:val="0"/>
                <w:numId w:val="13"/>
              </w:numPr>
              <w:overflowPunct/>
              <w:autoSpaceDE/>
              <w:autoSpaceDN/>
              <w:adjustRightInd/>
              <w:spacing w:after="160" w:line="259" w:lineRule="auto"/>
              <w:jc w:val="both"/>
              <w:textAlignment w:val="auto"/>
              <w:rPr>
                <w:rFonts w:cs="Arial"/>
                <w:sz w:val="20"/>
                <w:lang w:val="en-US" w:eastAsia="x-none"/>
              </w:rPr>
            </w:pPr>
            <w:r w:rsidRPr="00440934">
              <w:rPr>
                <w:rFonts w:cs="Arial"/>
                <w:sz w:val="20"/>
                <w:lang w:val="en-US" w:eastAsia="x-none"/>
              </w:rPr>
              <w:t>NR V2X supports reservation of a sidelink resource for an initial transmission of a TB at least by an SCI associated with a different TB, based on sensing and resource selection procedure</w:t>
            </w:r>
          </w:p>
          <w:p w14:paraId="625F36D0" w14:textId="77777777" w:rsidR="00440934" w:rsidRPr="00440934" w:rsidRDefault="00440934" w:rsidP="00803364">
            <w:pPr>
              <w:numPr>
                <w:ilvl w:val="1"/>
                <w:numId w:val="13"/>
              </w:numPr>
              <w:overflowPunct/>
              <w:autoSpaceDE/>
              <w:autoSpaceDN/>
              <w:adjustRightInd/>
              <w:spacing w:after="160" w:line="259" w:lineRule="auto"/>
              <w:jc w:val="both"/>
              <w:textAlignment w:val="auto"/>
              <w:rPr>
                <w:rFonts w:cs="Arial"/>
                <w:sz w:val="20"/>
                <w:lang w:val="en-US" w:eastAsia="x-none"/>
              </w:rPr>
            </w:pPr>
            <w:r w:rsidRPr="00440934">
              <w:rPr>
                <w:rFonts w:cs="Arial"/>
                <w:sz w:val="20"/>
                <w:lang w:val="en-US" w:eastAsia="x-none"/>
              </w:rPr>
              <w:t>This functionality can be enabled/disabled by (pre-)configuration</w:t>
            </w:r>
          </w:p>
          <w:p w14:paraId="79C6A259" w14:textId="77777777" w:rsidR="00440934" w:rsidRPr="00440934" w:rsidRDefault="00440934" w:rsidP="00803364">
            <w:pPr>
              <w:numPr>
                <w:ilvl w:val="0"/>
                <w:numId w:val="13"/>
              </w:numPr>
              <w:overflowPunct/>
              <w:autoSpaceDE/>
              <w:autoSpaceDN/>
              <w:adjustRightInd/>
              <w:spacing w:after="160" w:line="259" w:lineRule="auto"/>
              <w:jc w:val="both"/>
              <w:textAlignment w:val="auto"/>
              <w:rPr>
                <w:rFonts w:ascii="Times" w:hAnsi="Times" w:cs="Times"/>
                <w:lang w:val="en-US" w:eastAsia="x-none"/>
              </w:rPr>
            </w:pPr>
            <w:r w:rsidRPr="00440934">
              <w:rPr>
                <w:rFonts w:cs="Arial"/>
                <w:sz w:val="20"/>
                <w:lang w:val="en-US" w:eastAsia="x-none"/>
              </w:rPr>
              <w:t>FFS Standalone PSCCH transmissions for resource reservations are supported in NR V2X</w:t>
            </w:r>
          </w:p>
        </w:tc>
      </w:tr>
    </w:tbl>
    <w:p w14:paraId="53FE16D7" w14:textId="05F1A932" w:rsidR="00120CA0" w:rsidRDefault="00440934" w:rsidP="007226CC">
      <w:pPr>
        <w:spacing w:before="240"/>
        <w:rPr>
          <w:rFonts w:cs="Arial"/>
          <w:lang w:val="en-US"/>
        </w:rPr>
      </w:pPr>
      <w:r>
        <w:rPr>
          <w:rFonts w:cs="Arial"/>
          <w:lang w:val="en-US"/>
        </w:rPr>
        <w:t>In addition, i</w:t>
      </w:r>
      <w:r w:rsidR="00120CA0">
        <w:rPr>
          <w:rFonts w:cs="Arial"/>
          <w:lang w:val="en-US"/>
        </w:rPr>
        <w:t xml:space="preserve">n the e-mail discussions </w:t>
      </w:r>
      <w:r w:rsidR="00A7744F">
        <w:rPr>
          <w:rFonts w:cs="Arial"/>
          <w:lang w:val="en-US"/>
        </w:rPr>
        <w:t>after</w:t>
      </w:r>
      <w:r w:rsidR="00120CA0">
        <w:rPr>
          <w:rFonts w:cs="Arial"/>
          <w:lang w:val="en-US"/>
        </w:rPr>
        <w:t xml:space="preserve"> RAN1#98bis, the following was agreed:</w:t>
      </w:r>
    </w:p>
    <w:tbl>
      <w:tblPr>
        <w:tblStyle w:val="TableGrid"/>
        <w:tblW w:w="0" w:type="auto"/>
        <w:tblLook w:val="04A0" w:firstRow="1" w:lastRow="0" w:firstColumn="1" w:lastColumn="0" w:noHBand="0" w:noVBand="1"/>
      </w:tblPr>
      <w:tblGrid>
        <w:gridCol w:w="9629"/>
      </w:tblGrid>
      <w:tr w:rsidR="00120CA0" w14:paraId="5E881541" w14:textId="77777777" w:rsidTr="00120CA0">
        <w:tc>
          <w:tcPr>
            <w:tcW w:w="9629" w:type="dxa"/>
          </w:tcPr>
          <w:p w14:paraId="25A43B60" w14:textId="49AB6AF6" w:rsidR="00120CA0" w:rsidRPr="00440934" w:rsidRDefault="00120CA0" w:rsidP="005D3EC0">
            <w:pPr>
              <w:spacing w:before="240"/>
              <w:rPr>
                <w:rFonts w:cs="Arial"/>
                <w:b/>
                <w:bCs/>
                <w:sz w:val="20"/>
                <w:szCs w:val="20"/>
                <w:lang w:val="en-US" w:eastAsia="x-none"/>
              </w:rPr>
            </w:pPr>
            <w:r w:rsidRPr="00440934">
              <w:rPr>
                <w:sz w:val="20"/>
                <w:szCs w:val="20"/>
                <w:highlight w:val="green"/>
                <w:lang w:val="en-US" w:eastAsia="x-none"/>
              </w:rPr>
              <w:t>Agreemen</w:t>
            </w:r>
            <w:r w:rsidRPr="00440934">
              <w:rPr>
                <w:rFonts w:cs="Arial"/>
                <w:sz w:val="20"/>
                <w:szCs w:val="20"/>
                <w:highlight w:val="green"/>
                <w:lang w:val="en-US" w:eastAsia="x-none"/>
              </w:rPr>
              <w:t>ts</w:t>
            </w:r>
            <w:r w:rsidRPr="00440934">
              <w:rPr>
                <w:rFonts w:cs="Arial"/>
                <w:bCs/>
                <w:sz w:val="20"/>
                <w:szCs w:val="20"/>
                <w:lang w:val="en-US" w:eastAsia="x-none"/>
              </w:rPr>
              <w:t>:</w:t>
            </w:r>
          </w:p>
          <w:p w14:paraId="2886A6C5" w14:textId="77777777" w:rsidR="00120CA0" w:rsidRPr="00440934" w:rsidRDefault="00120CA0" w:rsidP="00120CA0">
            <w:pPr>
              <w:pStyle w:val="ListParagraph"/>
              <w:numPr>
                <w:ilvl w:val="0"/>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 xml:space="preserve">When reservation of a sidelink resource for an initial transmission of a TB at least by an SCI associated with a different TB is disabled, NMAX is 3 </w:t>
            </w:r>
          </w:p>
          <w:p w14:paraId="50B8A5B0" w14:textId="77777777" w:rsidR="00120CA0" w:rsidRPr="00440934" w:rsidRDefault="00120CA0" w:rsidP="00120CA0">
            <w:pPr>
              <w:pStyle w:val="ListParagraph"/>
              <w:numPr>
                <w:ilvl w:val="1"/>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 xml:space="preserve">SCI signaling is designed to allow to indicate 1 or 2 or 3 resources at least of the same number of sub-channels with full flexibility in time and frequency position in a window W of a resource pool </w:t>
            </w:r>
          </w:p>
          <w:p w14:paraId="56B92DC6" w14:textId="77777777" w:rsidR="00120CA0" w:rsidRPr="00440934" w:rsidRDefault="00120CA0" w:rsidP="00120CA0">
            <w:pPr>
              <w:pStyle w:val="ListParagraph"/>
              <w:numPr>
                <w:ilvl w:val="2"/>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FFS: if full flexibility is limited in some cases</w:t>
            </w:r>
          </w:p>
          <w:p w14:paraId="191DE0CB" w14:textId="77777777" w:rsidR="00120CA0" w:rsidRPr="00440934" w:rsidRDefault="00120CA0" w:rsidP="00120CA0">
            <w:pPr>
              <w:pStyle w:val="ListParagraph"/>
              <w:numPr>
                <w:ilvl w:val="1"/>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Value 2 or 3 is (pre-)configured per resource pool</w:t>
            </w:r>
          </w:p>
          <w:p w14:paraId="1AC186C1" w14:textId="77777777" w:rsidR="00120CA0" w:rsidRPr="00440934" w:rsidRDefault="00120CA0" w:rsidP="00120CA0">
            <w:pPr>
              <w:pStyle w:val="ListParagraph"/>
              <w:numPr>
                <w:ilvl w:val="1"/>
                <w:numId w:val="14"/>
              </w:numPr>
              <w:overflowPunct/>
              <w:autoSpaceDE/>
              <w:autoSpaceDN/>
              <w:adjustRightInd/>
              <w:textAlignment w:val="auto"/>
              <w:rPr>
                <w:rFonts w:ascii="Arial" w:hAnsi="Arial" w:cs="Arial"/>
                <w:sz w:val="20"/>
                <w:szCs w:val="20"/>
                <w:lang w:val="en-US"/>
              </w:rPr>
            </w:pPr>
            <w:r w:rsidRPr="00440934">
              <w:rPr>
                <w:rFonts w:ascii="Arial" w:hAnsi="Arial" w:cs="Arial"/>
                <w:sz w:val="20"/>
                <w:szCs w:val="20"/>
              </w:rPr>
              <w:t>FFS size of window W</w:t>
            </w:r>
          </w:p>
          <w:p w14:paraId="32F0C329" w14:textId="50334AD0" w:rsidR="005D3EC0" w:rsidRPr="00440934" w:rsidRDefault="005D3EC0" w:rsidP="005D3EC0">
            <w:pPr>
              <w:spacing w:before="240"/>
              <w:rPr>
                <w:rFonts w:cs="Arial"/>
                <w:b/>
                <w:bCs/>
                <w:sz w:val="20"/>
                <w:szCs w:val="20"/>
                <w:lang w:val="en-US" w:eastAsia="x-none"/>
              </w:rPr>
            </w:pPr>
            <w:r w:rsidRPr="00440934">
              <w:rPr>
                <w:rFonts w:cs="Arial"/>
                <w:sz w:val="20"/>
                <w:szCs w:val="20"/>
                <w:highlight w:val="green"/>
                <w:lang w:val="en-US" w:eastAsia="x-none"/>
              </w:rPr>
              <w:t>Agreements</w:t>
            </w:r>
            <w:r w:rsidRPr="00440934">
              <w:rPr>
                <w:rFonts w:cs="Arial"/>
                <w:bCs/>
                <w:sz w:val="20"/>
                <w:szCs w:val="20"/>
                <w:lang w:val="en-US" w:eastAsia="x-none"/>
              </w:rPr>
              <w:t>:</w:t>
            </w:r>
          </w:p>
          <w:p w14:paraId="597BC9F8" w14:textId="77777777" w:rsidR="005D3EC0" w:rsidRPr="00440934" w:rsidRDefault="005D3EC0" w:rsidP="005D3EC0">
            <w:pPr>
              <w:pStyle w:val="ListParagraph"/>
              <w:numPr>
                <w:ilvl w:val="0"/>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 xml:space="preserve">When reservation of a sidelink resource for an initial transmission of a TB at least by an SCI associated with a different TB is enabled, select in RAN1#99 from the following: </w:t>
            </w:r>
          </w:p>
          <w:p w14:paraId="7D001345" w14:textId="77777777" w:rsidR="005D3EC0" w:rsidRPr="00440934" w:rsidRDefault="005D3EC0" w:rsidP="005D3EC0">
            <w:pPr>
              <w:pStyle w:val="ListParagraph"/>
              <w:numPr>
                <w:ilvl w:val="1"/>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 xml:space="preserve">Option. 1-a. A period &gt; W is additionally signaled in SCI and the same reservation is applied with respect to resources indicated within NMAX within window W at subsequent periods </w:t>
            </w:r>
          </w:p>
          <w:p w14:paraId="06F038A7" w14:textId="77777777" w:rsidR="005D3EC0" w:rsidRPr="00440934" w:rsidRDefault="005D3EC0" w:rsidP="005D3EC0">
            <w:pPr>
              <w:pStyle w:val="ListParagraph"/>
              <w:numPr>
                <w:ilvl w:val="2"/>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FFS number of subsequent reservation periods</w:t>
            </w:r>
          </w:p>
          <w:p w14:paraId="48BA1870" w14:textId="77777777" w:rsidR="005D3EC0" w:rsidRPr="00440934" w:rsidRDefault="005D3EC0" w:rsidP="005D3EC0">
            <w:pPr>
              <w:pStyle w:val="ListParagraph"/>
              <w:numPr>
                <w:ilvl w:val="2"/>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 xml:space="preserve">FFS NMAX is always same regardless if a period &gt; W is additionally signaled or not for SCI size perspective. </w:t>
            </w:r>
          </w:p>
          <w:p w14:paraId="26485C40" w14:textId="77777777" w:rsidR="005D3EC0" w:rsidRPr="00440934" w:rsidRDefault="005D3EC0" w:rsidP="005D3EC0">
            <w:pPr>
              <w:pStyle w:val="ListParagraph"/>
              <w:numPr>
                <w:ilvl w:val="1"/>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 xml:space="preserve">Option. 1-b. A time gap &gt; W is additionally signaled in SCI and the same reservation is applied with respect to resources indicated within NMAX within window W at resources indicated by the time gap </w:t>
            </w:r>
          </w:p>
          <w:p w14:paraId="4107DBBE" w14:textId="77777777" w:rsidR="005D3EC0" w:rsidRPr="00440934" w:rsidRDefault="005D3EC0" w:rsidP="005D3EC0">
            <w:pPr>
              <w:pStyle w:val="ListParagraph"/>
              <w:numPr>
                <w:ilvl w:val="2"/>
                <w:numId w:val="14"/>
              </w:numPr>
              <w:overflowPunct/>
              <w:autoSpaceDE/>
              <w:autoSpaceDN/>
              <w:adjustRightInd/>
              <w:textAlignment w:val="auto"/>
              <w:rPr>
                <w:rFonts w:ascii="Arial" w:hAnsi="Arial" w:cs="Arial"/>
                <w:sz w:val="20"/>
                <w:szCs w:val="20"/>
              </w:rPr>
            </w:pPr>
            <w:r w:rsidRPr="00440934">
              <w:rPr>
                <w:rFonts w:ascii="Arial" w:hAnsi="Arial" w:cs="Arial"/>
                <w:sz w:val="20"/>
                <w:szCs w:val="20"/>
              </w:rPr>
              <w:t xml:space="preserve">FFS NMAX is always same regardless if a time gap &gt; W is additionally signaled or not for SCI size perspective. </w:t>
            </w:r>
          </w:p>
          <w:p w14:paraId="500EB023" w14:textId="08A5F3A8" w:rsidR="005D3EC0" w:rsidRPr="00440934" w:rsidRDefault="005D3EC0" w:rsidP="005D3EC0">
            <w:pPr>
              <w:pStyle w:val="ListParagraph"/>
              <w:numPr>
                <w:ilvl w:val="1"/>
                <w:numId w:val="14"/>
              </w:numPr>
              <w:overflowPunct/>
              <w:autoSpaceDE/>
              <w:autoSpaceDN/>
              <w:adjustRightInd/>
              <w:spacing w:after="240"/>
              <w:textAlignment w:val="auto"/>
              <w:rPr>
                <w:rFonts w:cs="Arial"/>
                <w:sz w:val="20"/>
                <w:szCs w:val="20"/>
                <w:lang w:val="en-US"/>
              </w:rPr>
            </w:pPr>
            <w:r w:rsidRPr="00440934">
              <w:rPr>
                <w:rFonts w:ascii="Arial" w:hAnsi="Arial" w:cs="Arial"/>
                <w:sz w:val="20"/>
                <w:szCs w:val="20"/>
              </w:rPr>
              <w:t>Option. 2. There is no additional field (NDI and HARQ ID are used at the moment of SCI reception) to distinguish reservation for another TB), and at least one of NMAX resources can be signaled beyond window W</w:t>
            </w:r>
          </w:p>
        </w:tc>
      </w:tr>
    </w:tbl>
    <w:p w14:paraId="00290348" w14:textId="03617C5C" w:rsidR="00FD144F" w:rsidRDefault="00FD144F" w:rsidP="008C2BD7">
      <w:pPr>
        <w:spacing w:before="240"/>
        <w:jc w:val="both"/>
        <w:rPr>
          <w:rFonts w:cs="Arial"/>
          <w:lang w:val="en-US"/>
        </w:rPr>
      </w:pPr>
      <w:r>
        <w:rPr>
          <w:rFonts w:cs="Arial"/>
          <w:lang w:val="en-US"/>
        </w:rPr>
        <w:t xml:space="preserve">Agreeing to </w:t>
      </w:r>
      <w:proofErr w:type="spellStart"/>
      <w:r>
        <w:rPr>
          <w:rFonts w:cs="Arial"/>
          <w:lang w:val="en-US"/>
        </w:rPr>
        <w:t>N</w:t>
      </w:r>
      <w:r w:rsidRPr="00FD144F">
        <w:rPr>
          <w:rFonts w:cs="Arial"/>
          <w:vertAlign w:val="subscript"/>
          <w:lang w:val="en-US"/>
        </w:rPr>
        <w:t>max</w:t>
      </w:r>
      <w:proofErr w:type="spellEnd"/>
      <w:r>
        <w:rPr>
          <w:rFonts w:cs="Arial"/>
          <w:lang w:val="en-US"/>
        </w:rPr>
        <w:t xml:space="preserve">&gt;2 implies that the signaling allows for reserving more resources than can be consumed. For example, </w:t>
      </w:r>
      <w:r w:rsidR="008C2BD7">
        <w:rPr>
          <w:rFonts w:cs="Arial"/>
          <w:lang w:val="en-US"/>
        </w:rPr>
        <w:t>in the initial transmission a</w:t>
      </w:r>
      <w:r>
        <w:rPr>
          <w:rFonts w:cs="Arial"/>
          <w:lang w:val="en-US"/>
        </w:rPr>
        <w:t xml:space="preserve"> UE may reserve resources 1 and 2</w:t>
      </w:r>
      <w:r w:rsidR="008C2BD7">
        <w:rPr>
          <w:rFonts w:cs="Arial"/>
          <w:lang w:val="en-US"/>
        </w:rPr>
        <w:t xml:space="preserve">; during the transmission in resource 1, it may reserve resources 3 and 4; during the transmission in resource 2, it may reserve resources 5 and 6; and so on. For HARQ-feedback based retransmissions, where booked resources may remain unused after receiving ACK some restrictions are necessary. In our view, the number of reservations in the future should be limited to two. For blind retransmissions, the restriction is also reasonable although in this case other mechanisms are possible. </w:t>
      </w:r>
    </w:p>
    <w:p w14:paraId="7BA23B52" w14:textId="420BDA88" w:rsidR="008C2BD7" w:rsidRPr="008C2BD7" w:rsidRDefault="008C2BD7" w:rsidP="008C2BD7">
      <w:pPr>
        <w:pStyle w:val="Proposal"/>
        <w:rPr>
          <w:rFonts w:cs="Arial"/>
          <w:lang w:val="en-US"/>
        </w:rPr>
      </w:pPr>
      <w:bookmarkStart w:id="63" w:name="_Toc7807872"/>
      <w:bookmarkStart w:id="64" w:name="_Toc24152105"/>
      <w:r>
        <w:lastRenderedPageBreak/>
        <w:t xml:space="preserve">The UE can only have two reservations at the same time for </w:t>
      </w:r>
      <w:r w:rsidR="00A604AE">
        <w:t>a given</w:t>
      </w:r>
      <w:r>
        <w:t xml:space="preserve"> SL process (i.e., sequence of connected reservations)</w:t>
      </w:r>
      <w:bookmarkEnd w:id="64"/>
    </w:p>
    <w:p w14:paraId="3082F7B7" w14:textId="2A8D0C99" w:rsidR="007F2304" w:rsidRPr="00CE74C2" w:rsidRDefault="007F2304" w:rsidP="007F2304">
      <w:pPr>
        <w:spacing w:before="240"/>
        <w:jc w:val="both"/>
        <w:rPr>
          <w:rFonts w:cs="Arial"/>
          <w:lang w:val="en-US"/>
        </w:rPr>
      </w:pPr>
      <w:r w:rsidRPr="00CE74C2">
        <w:rPr>
          <w:rFonts w:cs="Arial"/>
          <w:lang w:val="en-US"/>
        </w:rPr>
        <w:t>That is, RAN1 must introduce signaling mechanisms for reserving resources for retransmission of a TB and for transmission of a different TB. Our proposal is that every SCI associated with a PSSCH:</w:t>
      </w:r>
    </w:p>
    <w:p w14:paraId="2B65E4A0" w14:textId="77777777" w:rsidR="007F2304" w:rsidRPr="00CE74C2" w:rsidRDefault="007F2304" w:rsidP="00324C81">
      <w:pPr>
        <w:pStyle w:val="ListParagraph"/>
        <w:numPr>
          <w:ilvl w:val="0"/>
          <w:numId w:val="25"/>
        </w:numPr>
        <w:spacing w:after="240"/>
        <w:jc w:val="both"/>
        <w:rPr>
          <w:rFonts w:ascii="Arial" w:hAnsi="Arial" w:cs="Arial"/>
          <w:sz w:val="20"/>
          <w:lang w:val="en-US"/>
        </w:rPr>
      </w:pPr>
      <w:r w:rsidRPr="00CE74C2">
        <w:rPr>
          <w:rFonts w:ascii="Arial" w:hAnsi="Arial" w:cs="Arial"/>
          <w:sz w:val="20"/>
          <w:lang w:val="en-US"/>
        </w:rPr>
        <w:t>Schedules the PSCCH transmission in the current slot.</w:t>
      </w:r>
    </w:p>
    <w:p w14:paraId="52BAB422" w14:textId="52BD453C" w:rsidR="007F2304" w:rsidRPr="00075BBD" w:rsidRDefault="007F2304" w:rsidP="00324C81">
      <w:pPr>
        <w:pStyle w:val="ListParagraph"/>
        <w:numPr>
          <w:ilvl w:val="0"/>
          <w:numId w:val="25"/>
        </w:numPr>
        <w:spacing w:after="240"/>
        <w:jc w:val="both"/>
        <w:rPr>
          <w:rFonts w:cs="Arial"/>
          <w:lang w:val="en-US"/>
        </w:rPr>
      </w:pPr>
      <w:r w:rsidRPr="00075BBD">
        <w:rPr>
          <w:rFonts w:ascii="Arial" w:hAnsi="Arial" w:cs="Arial"/>
          <w:sz w:val="20"/>
          <w:lang w:val="en-US"/>
        </w:rPr>
        <w:t>Optionally, reserves resource</w:t>
      </w:r>
      <w:r w:rsidR="00FB53EE" w:rsidRPr="00075BBD">
        <w:rPr>
          <w:rFonts w:ascii="Arial" w:hAnsi="Arial" w:cs="Arial"/>
          <w:sz w:val="20"/>
          <w:lang w:val="en-US"/>
        </w:rPr>
        <w:t>(s)</w:t>
      </w:r>
      <w:r w:rsidRPr="00075BBD">
        <w:rPr>
          <w:rFonts w:ascii="Arial" w:hAnsi="Arial" w:cs="Arial"/>
          <w:sz w:val="20"/>
          <w:lang w:val="en-US"/>
        </w:rPr>
        <w:t xml:space="preserve"> for </w:t>
      </w:r>
      <w:r w:rsidR="00075BBD" w:rsidRPr="00075BBD">
        <w:rPr>
          <w:rFonts w:ascii="Arial" w:hAnsi="Arial" w:cs="Arial"/>
          <w:sz w:val="20"/>
          <w:lang w:val="en-US"/>
        </w:rPr>
        <w:t>up to</w:t>
      </w:r>
      <w:r w:rsidRPr="00075BBD">
        <w:rPr>
          <w:rFonts w:ascii="Arial" w:hAnsi="Arial" w:cs="Arial"/>
          <w:sz w:val="20"/>
          <w:lang w:val="en-US"/>
        </w:rPr>
        <w:t xml:space="preserve"> </w:t>
      </w:r>
      <w:r w:rsidR="00075BBD" w:rsidRPr="00075BBD">
        <w:rPr>
          <w:rFonts w:ascii="Arial" w:hAnsi="Arial" w:cs="Arial"/>
          <w:sz w:val="20"/>
          <w:lang w:val="en-US"/>
        </w:rPr>
        <w:t>two</w:t>
      </w:r>
      <w:r w:rsidRPr="00075BBD">
        <w:rPr>
          <w:rFonts w:ascii="Arial" w:hAnsi="Arial" w:cs="Arial"/>
          <w:sz w:val="20"/>
          <w:lang w:val="en-US"/>
        </w:rPr>
        <w:t xml:space="preserve"> future </w:t>
      </w:r>
      <w:r w:rsidR="00075BBD" w:rsidRPr="00075BBD">
        <w:rPr>
          <w:rFonts w:ascii="Arial" w:hAnsi="Arial" w:cs="Arial"/>
          <w:sz w:val="20"/>
          <w:lang w:val="en-US"/>
        </w:rPr>
        <w:t>transmissions</w:t>
      </w:r>
      <w:r w:rsidRPr="00075BBD">
        <w:rPr>
          <w:rFonts w:ascii="Arial" w:hAnsi="Arial" w:cs="Arial"/>
          <w:sz w:val="20"/>
          <w:lang w:val="en-US"/>
        </w:rPr>
        <w:t>.</w:t>
      </w:r>
    </w:p>
    <w:p w14:paraId="5F9D54B1" w14:textId="09C672F9" w:rsidR="007F2304" w:rsidRDefault="007F2304" w:rsidP="007F2304">
      <w:pPr>
        <w:spacing w:before="240" w:after="0"/>
        <w:jc w:val="both"/>
        <w:rPr>
          <w:rFonts w:cs="Arial"/>
          <w:lang w:val="en-US"/>
        </w:rPr>
      </w:pPr>
      <w:r w:rsidRPr="00CE74C2">
        <w:rPr>
          <w:rFonts w:cs="Arial"/>
          <w:lang w:val="en-US"/>
        </w:rPr>
        <w:t>For the reservation of one resource for retransmission of the same TB, we propose to reuse the LTE mechanism and signaling to a large extent. That is, the BW is the same for all transmissions of a TB, the starting sub-channel is variable (signaled in SCI) and the number of slots between transmissions is signaled in SCI. However, unlike LTE, the reservation signaling would not be used backwards in time.</w:t>
      </w:r>
      <w:r w:rsidR="00803364">
        <w:rPr>
          <w:rFonts w:cs="Arial"/>
          <w:lang w:val="en-US"/>
        </w:rPr>
        <w:t xml:space="preserve"> Regarding the window size, W=16 slots (i.e., 4 bits) seems sufficient.</w:t>
      </w:r>
    </w:p>
    <w:p w14:paraId="31C6EA0F" w14:textId="56058B88" w:rsidR="007F2304" w:rsidRDefault="007F2304" w:rsidP="007F2304">
      <w:pPr>
        <w:spacing w:before="240" w:after="0"/>
        <w:jc w:val="both"/>
        <w:rPr>
          <w:rFonts w:cs="Arial"/>
          <w:lang w:val="en-US"/>
        </w:rPr>
      </w:pPr>
      <w:r w:rsidRPr="00E84E6C">
        <w:rPr>
          <w:rFonts w:cs="Arial"/>
          <w:lang w:val="en-US"/>
        </w:rPr>
        <w:t xml:space="preserve">For the reservation of one resource for future transmission (of a different TB), </w:t>
      </w:r>
      <w:r>
        <w:rPr>
          <w:rFonts w:cs="Arial"/>
          <w:lang w:val="en-US"/>
        </w:rPr>
        <w:t xml:space="preserve">we propose to </w:t>
      </w:r>
      <w:r w:rsidR="0094452E">
        <w:rPr>
          <w:rFonts w:cs="Arial"/>
          <w:lang w:val="en-US"/>
        </w:rPr>
        <w:t>support Option 2. That is, the SCI indicates</w:t>
      </w:r>
      <w:r>
        <w:rPr>
          <w:rFonts w:cs="Arial"/>
          <w:lang w:val="en-US"/>
        </w:rPr>
        <w:t xml:space="preserve"> the </w:t>
      </w:r>
      <w:r w:rsidRPr="00E84E6C">
        <w:rPr>
          <w:rFonts w:cs="Arial"/>
          <w:lang w:val="en-US"/>
        </w:rPr>
        <w:t xml:space="preserve">gap in number of slots (instead of the periodicity) </w:t>
      </w:r>
      <w:r w:rsidR="00E84E6C">
        <w:rPr>
          <w:rFonts w:cs="Arial"/>
          <w:lang w:val="en-US"/>
        </w:rPr>
        <w:t>while maintaining the BW but with fill</w:t>
      </w:r>
      <w:r>
        <w:rPr>
          <w:rFonts w:cs="Arial"/>
          <w:lang w:val="en-US"/>
        </w:rPr>
        <w:t xml:space="preserve"> flexibility </w:t>
      </w:r>
      <w:r w:rsidR="00E84E6C">
        <w:rPr>
          <w:rFonts w:cs="Arial"/>
          <w:lang w:val="en-US"/>
        </w:rPr>
        <w:t>regarding the</w:t>
      </w:r>
      <w:r>
        <w:rPr>
          <w:rFonts w:cs="Arial"/>
          <w:lang w:val="en-US"/>
        </w:rPr>
        <w:t xml:space="preserve"> starting RB.</w:t>
      </w:r>
      <w:r w:rsidRPr="00E84E6C">
        <w:rPr>
          <w:rFonts w:cs="Arial"/>
          <w:lang w:val="en-US"/>
        </w:rPr>
        <w:t xml:space="preserve"> Signaling the gap, without assuming a periodicity, would greatly simplify the specification at a very modest cost in terms of bits. For example, it is not necessary to discuss (re-)selection triggers (the UE could change the allocation for every new TB), persistent collisions, etc. Solution to all this could be left up to UE implementation.</w:t>
      </w:r>
    </w:p>
    <w:p w14:paraId="5D655F33" w14:textId="534301F7" w:rsidR="00AE753F" w:rsidRDefault="007F2304" w:rsidP="0094452E">
      <w:pPr>
        <w:spacing w:before="240" w:after="0"/>
        <w:jc w:val="both"/>
        <w:rPr>
          <w:rFonts w:cs="Arial"/>
          <w:lang w:val="en-US"/>
        </w:rPr>
      </w:pPr>
      <w:r>
        <w:rPr>
          <w:rFonts w:cs="Arial"/>
          <w:lang w:val="en-US"/>
        </w:rPr>
        <w:t xml:space="preserve">We illustrate </w:t>
      </w:r>
      <w:r w:rsidR="001441AD">
        <w:rPr>
          <w:rFonts w:cs="Arial"/>
          <w:lang w:val="en-US"/>
        </w:rPr>
        <w:t xml:space="preserve">examples of </w:t>
      </w:r>
      <w:r w:rsidR="00803364">
        <w:rPr>
          <w:rFonts w:cs="Arial"/>
          <w:lang w:val="en-US"/>
        </w:rPr>
        <w:t xml:space="preserve">the operation in Figure 6 </w:t>
      </w:r>
      <w:r w:rsidR="00AE753F">
        <w:rPr>
          <w:rFonts w:cs="Arial"/>
          <w:lang w:val="en-US"/>
        </w:rPr>
        <w:t>and i</w:t>
      </w:r>
      <w:r w:rsidR="00AE753F" w:rsidRPr="00AE753F">
        <w:rPr>
          <w:rFonts w:cs="Arial"/>
          <w:lang w:val="en-US"/>
        </w:rPr>
        <w:t xml:space="preserve">n </w:t>
      </w:r>
      <w:r w:rsidR="00AE753F" w:rsidRPr="00AE753F">
        <w:rPr>
          <w:rFonts w:cs="Arial"/>
          <w:lang w:val="en-US"/>
        </w:rPr>
        <w:fldChar w:fldCharType="begin"/>
      </w:r>
      <w:r w:rsidR="00AE753F" w:rsidRPr="00AE753F">
        <w:rPr>
          <w:rFonts w:cs="Arial"/>
          <w:lang w:val="en-US"/>
        </w:rPr>
        <w:instrText xml:space="preserve"> REF _Ref21086377 \h  \* MERGEFORMAT </w:instrText>
      </w:r>
      <w:r w:rsidR="00AE753F" w:rsidRPr="00AE753F">
        <w:rPr>
          <w:rFonts w:cs="Arial"/>
          <w:lang w:val="en-US"/>
        </w:rPr>
      </w:r>
      <w:r w:rsidR="00AE753F" w:rsidRPr="00AE753F">
        <w:rPr>
          <w:rFonts w:cs="Arial"/>
          <w:lang w:val="en-US"/>
        </w:rPr>
        <w:fldChar w:fldCharType="separate"/>
      </w:r>
      <w:r w:rsidR="007C5F9C" w:rsidRPr="007C5F9C">
        <w:rPr>
          <w:rFonts w:cs="Arial"/>
        </w:rPr>
        <w:t xml:space="preserve">Figure </w:t>
      </w:r>
      <w:r w:rsidR="007C5F9C" w:rsidRPr="007C5F9C">
        <w:rPr>
          <w:rFonts w:cs="Arial"/>
          <w:noProof/>
        </w:rPr>
        <w:t>8</w:t>
      </w:r>
      <w:r w:rsidR="00AE753F" w:rsidRPr="00AE753F">
        <w:rPr>
          <w:rFonts w:cs="Arial"/>
          <w:lang w:val="en-US"/>
        </w:rPr>
        <w:fldChar w:fldCharType="end"/>
      </w:r>
      <w:r w:rsidR="00AE753F">
        <w:rPr>
          <w:rFonts w:cs="Arial"/>
          <w:lang w:val="en-US"/>
        </w:rPr>
        <w:t>. In Figure 6:</w:t>
      </w:r>
    </w:p>
    <w:p w14:paraId="4445048C" w14:textId="68400BE1" w:rsidR="00AE753F" w:rsidRDefault="00AE753F" w:rsidP="00324C81">
      <w:pPr>
        <w:pStyle w:val="ListParagraph"/>
        <w:numPr>
          <w:ilvl w:val="0"/>
          <w:numId w:val="32"/>
        </w:numPr>
        <w:spacing w:before="240"/>
        <w:jc w:val="both"/>
        <w:rPr>
          <w:rFonts w:ascii="Arial" w:hAnsi="Arial" w:cs="Arial"/>
          <w:sz w:val="20"/>
          <w:lang w:val="en-US"/>
        </w:rPr>
      </w:pPr>
      <w:r w:rsidRPr="00AE753F">
        <w:rPr>
          <w:rFonts w:ascii="Arial" w:hAnsi="Arial" w:cs="Arial"/>
          <w:sz w:val="20"/>
          <w:lang w:val="en-US"/>
        </w:rPr>
        <w:t>The first transmission of a TB books</w:t>
      </w:r>
      <w:r w:rsidR="00097416">
        <w:rPr>
          <w:rFonts w:ascii="Arial" w:hAnsi="Arial" w:cs="Arial"/>
          <w:sz w:val="20"/>
          <w:lang w:val="en-US"/>
        </w:rPr>
        <w:t xml:space="preserve"> </w:t>
      </w:r>
      <w:r w:rsidRPr="00AE753F">
        <w:rPr>
          <w:rFonts w:ascii="Arial" w:hAnsi="Arial" w:cs="Arial"/>
          <w:sz w:val="20"/>
          <w:lang w:val="en-US"/>
        </w:rPr>
        <w:t>resource</w:t>
      </w:r>
      <w:r w:rsidR="00992439">
        <w:rPr>
          <w:rFonts w:ascii="Arial" w:hAnsi="Arial" w:cs="Arial"/>
          <w:sz w:val="20"/>
          <w:lang w:val="en-US"/>
        </w:rPr>
        <w:t>s</w:t>
      </w:r>
      <w:r w:rsidRPr="00AE753F">
        <w:rPr>
          <w:rFonts w:ascii="Arial" w:hAnsi="Arial" w:cs="Arial"/>
          <w:sz w:val="20"/>
          <w:lang w:val="en-US"/>
        </w:rPr>
        <w:t xml:space="preserve"> for two further retransmissions</w:t>
      </w:r>
      <w:r>
        <w:rPr>
          <w:rFonts w:ascii="Arial" w:hAnsi="Arial" w:cs="Arial"/>
          <w:sz w:val="20"/>
          <w:lang w:val="en-US"/>
        </w:rPr>
        <w:t xml:space="preserve"> (solid black arrows).</w:t>
      </w:r>
      <w:r w:rsidRPr="00AE753F">
        <w:rPr>
          <w:rFonts w:ascii="Arial" w:hAnsi="Arial" w:cs="Arial"/>
          <w:sz w:val="20"/>
          <w:lang w:val="en-US"/>
        </w:rPr>
        <w:t xml:space="preserve"> </w:t>
      </w:r>
    </w:p>
    <w:p w14:paraId="4B868B60" w14:textId="1D05A168" w:rsidR="00AE753F" w:rsidRDefault="00AE753F" w:rsidP="00324C81">
      <w:pPr>
        <w:pStyle w:val="ListParagraph"/>
        <w:numPr>
          <w:ilvl w:val="0"/>
          <w:numId w:val="32"/>
        </w:numPr>
        <w:spacing w:before="240"/>
        <w:jc w:val="both"/>
        <w:rPr>
          <w:rFonts w:ascii="Arial" w:hAnsi="Arial" w:cs="Arial"/>
          <w:sz w:val="20"/>
          <w:lang w:val="en-US"/>
        </w:rPr>
      </w:pPr>
      <w:r>
        <w:rPr>
          <w:rFonts w:ascii="Arial" w:hAnsi="Arial" w:cs="Arial"/>
          <w:sz w:val="20"/>
          <w:lang w:val="en-US"/>
        </w:rPr>
        <w:t>T</w:t>
      </w:r>
      <w:r w:rsidRPr="00AE753F">
        <w:rPr>
          <w:rFonts w:ascii="Arial" w:hAnsi="Arial" w:cs="Arial"/>
          <w:sz w:val="20"/>
          <w:lang w:val="en-US"/>
        </w:rPr>
        <w:t xml:space="preserve">he second transmission of the TB books </w:t>
      </w:r>
      <w:r w:rsidR="00992439">
        <w:rPr>
          <w:rFonts w:ascii="Arial" w:hAnsi="Arial" w:cs="Arial"/>
          <w:sz w:val="20"/>
          <w:lang w:val="en-US"/>
        </w:rPr>
        <w:t xml:space="preserve">one </w:t>
      </w:r>
      <w:r w:rsidRPr="00AE753F">
        <w:rPr>
          <w:rFonts w:ascii="Arial" w:hAnsi="Arial" w:cs="Arial"/>
          <w:sz w:val="20"/>
          <w:lang w:val="en-US"/>
        </w:rPr>
        <w:t>resource for a further transmission of the TB</w:t>
      </w:r>
      <w:r>
        <w:rPr>
          <w:rFonts w:ascii="Arial" w:hAnsi="Arial" w:cs="Arial"/>
          <w:sz w:val="20"/>
          <w:lang w:val="en-US"/>
        </w:rPr>
        <w:t xml:space="preserve"> (solid black arrow).</w:t>
      </w:r>
    </w:p>
    <w:p w14:paraId="2DC6C09E" w14:textId="7DB8236C" w:rsidR="00803364" w:rsidRPr="00AE753F" w:rsidRDefault="00AE753F" w:rsidP="00324C81">
      <w:pPr>
        <w:pStyle w:val="ListParagraph"/>
        <w:numPr>
          <w:ilvl w:val="0"/>
          <w:numId w:val="32"/>
        </w:numPr>
        <w:spacing w:before="240"/>
        <w:jc w:val="both"/>
        <w:rPr>
          <w:rFonts w:ascii="Arial" w:hAnsi="Arial" w:cs="Arial"/>
          <w:sz w:val="20"/>
          <w:lang w:val="en-US"/>
        </w:rPr>
      </w:pPr>
      <w:r>
        <w:rPr>
          <w:rFonts w:ascii="Arial" w:hAnsi="Arial" w:cs="Arial"/>
          <w:sz w:val="20"/>
          <w:lang w:val="en-US"/>
        </w:rPr>
        <w:t>T</w:t>
      </w:r>
      <w:r w:rsidRPr="00AE753F">
        <w:rPr>
          <w:rFonts w:ascii="Arial" w:hAnsi="Arial" w:cs="Arial"/>
          <w:sz w:val="20"/>
          <w:lang w:val="en-US"/>
        </w:rPr>
        <w:t xml:space="preserve">he third transmission </w:t>
      </w:r>
      <w:r>
        <w:rPr>
          <w:rFonts w:ascii="Arial" w:hAnsi="Arial" w:cs="Arial"/>
          <w:sz w:val="20"/>
          <w:lang w:val="en-US"/>
        </w:rPr>
        <w:t xml:space="preserve">of the TB </w:t>
      </w:r>
      <w:r w:rsidRPr="00AE753F">
        <w:rPr>
          <w:rFonts w:ascii="Arial" w:hAnsi="Arial" w:cs="Arial"/>
          <w:sz w:val="20"/>
          <w:lang w:val="en-US"/>
        </w:rPr>
        <w:t>books resources for a future transmission of a different TB</w:t>
      </w:r>
      <w:r>
        <w:rPr>
          <w:rFonts w:ascii="Arial" w:hAnsi="Arial" w:cs="Arial"/>
          <w:sz w:val="20"/>
          <w:lang w:val="en-US"/>
        </w:rPr>
        <w:t xml:space="preserve"> (dashed red arrow)</w:t>
      </w:r>
      <w:r w:rsidRPr="00AE753F">
        <w:rPr>
          <w:rFonts w:ascii="Arial" w:hAnsi="Arial" w:cs="Arial"/>
          <w:sz w:val="20"/>
          <w:lang w:val="en-US"/>
        </w:rPr>
        <w:t>.</w:t>
      </w:r>
    </w:p>
    <w:p w14:paraId="5EA1AB22" w14:textId="77777777" w:rsidR="00803364" w:rsidRDefault="0094452E" w:rsidP="00803364">
      <w:pPr>
        <w:keepNext/>
        <w:spacing w:before="240" w:after="0"/>
        <w:jc w:val="center"/>
      </w:pPr>
      <w:r>
        <w:rPr>
          <w:rFonts w:cs="Arial"/>
          <w:noProof/>
          <w:lang w:val="en-US"/>
        </w:rPr>
        <w:drawing>
          <wp:inline distT="0" distB="0" distL="0" distR="0" wp14:anchorId="641E31DB" wp14:editId="27B96CE0">
            <wp:extent cx="4320000" cy="1414800"/>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1414800"/>
                    </a:xfrm>
                    <a:prstGeom prst="rect">
                      <a:avLst/>
                    </a:prstGeom>
                    <a:noFill/>
                  </pic:spPr>
                </pic:pic>
              </a:graphicData>
            </a:graphic>
          </wp:inline>
        </w:drawing>
      </w:r>
    </w:p>
    <w:p w14:paraId="04058C7D" w14:textId="17BB2C79" w:rsidR="00B64531" w:rsidRPr="0044782F" w:rsidRDefault="00803364" w:rsidP="00B64531">
      <w:pPr>
        <w:pStyle w:val="Caption"/>
        <w:jc w:val="center"/>
        <w:rPr>
          <w:rFonts w:cs="Arial"/>
          <w:lang w:val="en-US"/>
        </w:rPr>
      </w:pPr>
      <w:r>
        <w:t xml:space="preserve">Figure </w:t>
      </w:r>
      <w:fldSimple w:instr=" SEQ Figure \* ARABIC ">
        <w:r w:rsidR="007C5F9C">
          <w:rPr>
            <w:noProof/>
          </w:rPr>
          <w:t>7</w:t>
        </w:r>
      </w:fldSimple>
      <w:r w:rsidR="00B64531">
        <w:t xml:space="preserve">. </w:t>
      </w:r>
      <w:r w:rsidR="00B64531" w:rsidRPr="0044782F">
        <w:t xml:space="preserve">Illustration of the use of reservations. </w:t>
      </w:r>
    </w:p>
    <w:p w14:paraId="370E2089" w14:textId="0A94610C" w:rsidR="007F2304" w:rsidRPr="0044782F" w:rsidRDefault="0044782F" w:rsidP="007F2304">
      <w:pPr>
        <w:spacing w:before="240" w:after="0"/>
        <w:jc w:val="both"/>
        <w:rPr>
          <w:rFonts w:cs="Arial"/>
          <w:lang w:val="en-US"/>
        </w:rPr>
      </w:pPr>
      <w:r w:rsidRPr="0044782F">
        <w:rPr>
          <w:rFonts w:cs="Arial"/>
          <w:lang w:val="en-US"/>
        </w:rPr>
        <w:t>I</w:t>
      </w:r>
      <w:r w:rsidR="007F2304" w:rsidRPr="0044782F">
        <w:rPr>
          <w:rFonts w:cs="Arial"/>
          <w:lang w:val="en-US"/>
        </w:rPr>
        <w:t xml:space="preserve">n </w:t>
      </w:r>
      <w:r w:rsidR="007F2304" w:rsidRPr="0044782F">
        <w:rPr>
          <w:rFonts w:cs="Arial"/>
          <w:lang w:val="en-US"/>
        </w:rPr>
        <w:fldChar w:fldCharType="begin"/>
      </w:r>
      <w:r w:rsidR="007F2304" w:rsidRPr="0044782F">
        <w:rPr>
          <w:rFonts w:cs="Arial"/>
          <w:lang w:val="en-US"/>
        </w:rPr>
        <w:instrText xml:space="preserve"> REF _Ref21086377 \h  \* MERGEFORMAT </w:instrText>
      </w:r>
      <w:r w:rsidR="007F2304" w:rsidRPr="0044782F">
        <w:rPr>
          <w:rFonts w:cs="Arial"/>
          <w:lang w:val="en-US"/>
        </w:rPr>
      </w:r>
      <w:r w:rsidR="007F2304" w:rsidRPr="0044782F">
        <w:rPr>
          <w:rFonts w:cs="Arial"/>
          <w:lang w:val="en-US"/>
        </w:rPr>
        <w:fldChar w:fldCharType="separate"/>
      </w:r>
      <w:r w:rsidR="007C5F9C" w:rsidRPr="007C5F9C">
        <w:rPr>
          <w:rFonts w:cs="Arial"/>
        </w:rPr>
        <w:t>Figure 8</w:t>
      </w:r>
      <w:r w:rsidR="007F2304" w:rsidRPr="0044782F">
        <w:rPr>
          <w:rFonts w:cs="Arial"/>
          <w:lang w:val="en-US"/>
        </w:rPr>
        <w:fldChar w:fldCharType="end"/>
      </w:r>
      <w:r w:rsidR="007F2304" w:rsidRPr="0044782F">
        <w:rPr>
          <w:rFonts w:cs="Arial"/>
          <w:lang w:val="en-US"/>
        </w:rPr>
        <w:t>:</w:t>
      </w:r>
    </w:p>
    <w:p w14:paraId="3402EE81" w14:textId="05E6D015" w:rsidR="007F2304" w:rsidRPr="0044782F" w:rsidRDefault="007F2304" w:rsidP="00324C81">
      <w:pPr>
        <w:pStyle w:val="ListParagraph"/>
        <w:numPr>
          <w:ilvl w:val="0"/>
          <w:numId w:val="26"/>
        </w:numPr>
        <w:spacing w:before="240"/>
        <w:jc w:val="both"/>
        <w:rPr>
          <w:rFonts w:ascii="Arial" w:hAnsi="Arial" w:cs="Arial"/>
          <w:sz w:val="20"/>
          <w:szCs w:val="20"/>
          <w:lang w:val="en-US"/>
        </w:rPr>
      </w:pPr>
      <w:r w:rsidRPr="0044782F">
        <w:rPr>
          <w:rFonts w:ascii="Arial" w:hAnsi="Arial" w:cs="Arial"/>
          <w:sz w:val="20"/>
          <w:szCs w:val="20"/>
          <w:lang w:val="en-US"/>
        </w:rPr>
        <w:t xml:space="preserve">Each transmission of a TB reserves </w:t>
      </w:r>
      <w:r w:rsidR="0086505B">
        <w:rPr>
          <w:rFonts w:ascii="Arial" w:hAnsi="Arial" w:cs="Arial"/>
          <w:sz w:val="20"/>
          <w:szCs w:val="20"/>
          <w:lang w:val="en-US"/>
        </w:rPr>
        <w:t>on</w:t>
      </w:r>
      <w:r w:rsidR="0032437B">
        <w:rPr>
          <w:rFonts w:ascii="Arial" w:hAnsi="Arial" w:cs="Arial"/>
          <w:sz w:val="20"/>
          <w:szCs w:val="20"/>
          <w:lang w:val="en-US"/>
        </w:rPr>
        <w:t>e</w:t>
      </w:r>
      <w:r w:rsidR="009C2071">
        <w:rPr>
          <w:rFonts w:ascii="Arial" w:hAnsi="Arial" w:cs="Arial"/>
          <w:sz w:val="20"/>
          <w:szCs w:val="20"/>
          <w:lang w:val="en-US"/>
        </w:rPr>
        <w:t xml:space="preserve"> </w:t>
      </w:r>
      <w:r w:rsidRPr="0044782F">
        <w:rPr>
          <w:rFonts w:ascii="Arial" w:hAnsi="Arial" w:cs="Arial"/>
          <w:sz w:val="20"/>
          <w:szCs w:val="20"/>
          <w:lang w:val="en-US"/>
        </w:rPr>
        <w:t>resource for the next transmission of the same TB (for blind or HARQ feedback-based retransmission). Solid black arrows indicate these reservations.</w:t>
      </w:r>
    </w:p>
    <w:p w14:paraId="6F849052" w14:textId="74E830B6" w:rsidR="007F2304" w:rsidRPr="0044782F" w:rsidRDefault="007F2304" w:rsidP="00324C81">
      <w:pPr>
        <w:pStyle w:val="ListParagraph"/>
        <w:numPr>
          <w:ilvl w:val="0"/>
          <w:numId w:val="26"/>
        </w:numPr>
        <w:spacing w:before="240"/>
        <w:jc w:val="both"/>
        <w:rPr>
          <w:rFonts w:cs="Arial"/>
          <w:lang w:val="en-US"/>
        </w:rPr>
      </w:pPr>
      <w:r w:rsidRPr="0044782F">
        <w:rPr>
          <w:rFonts w:ascii="Arial" w:hAnsi="Arial" w:cs="Arial"/>
          <w:sz w:val="20"/>
          <w:szCs w:val="20"/>
          <w:lang w:val="en-US"/>
        </w:rPr>
        <w:t xml:space="preserve">Each transmission of a TB reserves one resource for the transmission of a different TB. </w:t>
      </w:r>
      <w:r w:rsidR="0044782F" w:rsidRPr="0044782F">
        <w:rPr>
          <w:rFonts w:ascii="Arial" w:hAnsi="Arial" w:cs="Arial"/>
          <w:sz w:val="20"/>
          <w:szCs w:val="20"/>
          <w:lang w:val="en-US"/>
        </w:rPr>
        <w:t>Dashed r</w:t>
      </w:r>
      <w:r w:rsidRPr="0044782F">
        <w:rPr>
          <w:rFonts w:ascii="Arial" w:hAnsi="Arial" w:cs="Arial"/>
          <w:sz w:val="20"/>
          <w:szCs w:val="20"/>
          <w:lang w:val="en-US"/>
        </w:rPr>
        <w:t xml:space="preserve">ed arrows indicate these reservations. </w:t>
      </w:r>
    </w:p>
    <w:p w14:paraId="4BA1823D" w14:textId="77777777" w:rsidR="007F2304" w:rsidRPr="0044782F" w:rsidRDefault="007F2304" w:rsidP="007F2304">
      <w:pPr>
        <w:keepNext/>
        <w:spacing w:before="240" w:after="0"/>
        <w:jc w:val="center"/>
      </w:pPr>
      <w:r w:rsidRPr="0044782F">
        <w:rPr>
          <w:noProof/>
        </w:rPr>
        <w:lastRenderedPageBreak/>
        <w:drawing>
          <wp:inline distT="0" distB="0" distL="0" distR="0" wp14:anchorId="22CE61BE" wp14:editId="628875DC">
            <wp:extent cx="4320000" cy="1497600"/>
            <wp:effectExtent l="0" t="0" r="444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1497600"/>
                    </a:xfrm>
                    <a:prstGeom prst="rect">
                      <a:avLst/>
                    </a:prstGeom>
                    <a:noFill/>
                  </pic:spPr>
                </pic:pic>
              </a:graphicData>
            </a:graphic>
          </wp:inline>
        </w:drawing>
      </w:r>
    </w:p>
    <w:p w14:paraId="0E0E4018" w14:textId="5BBC94F7" w:rsidR="007F2304" w:rsidRPr="0044782F" w:rsidRDefault="007F2304" w:rsidP="007F2304">
      <w:pPr>
        <w:pStyle w:val="Caption"/>
        <w:jc w:val="center"/>
        <w:rPr>
          <w:rFonts w:cs="Arial"/>
          <w:lang w:val="en-US"/>
        </w:rPr>
      </w:pPr>
      <w:bookmarkStart w:id="65" w:name="_Ref21086377"/>
      <w:r w:rsidRPr="0044782F">
        <w:t xml:space="preserve">Figure </w:t>
      </w:r>
      <w:fldSimple w:instr=" SEQ Figure \* ARABIC ">
        <w:r w:rsidR="007C5F9C">
          <w:rPr>
            <w:noProof/>
          </w:rPr>
          <w:t>8</w:t>
        </w:r>
      </w:fldSimple>
      <w:bookmarkEnd w:id="65"/>
      <w:r w:rsidRPr="0044782F">
        <w:t xml:space="preserve">. Illustration of the use of reservations. Each transmission of a TB resources for another transmission of the same TB and for one transmission of a different TB. </w:t>
      </w:r>
    </w:p>
    <w:p w14:paraId="53BD9BB4" w14:textId="6E615ADD" w:rsidR="007F2304" w:rsidRPr="0044782F" w:rsidRDefault="007F2304" w:rsidP="007F2304">
      <w:pPr>
        <w:spacing w:before="240"/>
        <w:jc w:val="both"/>
        <w:rPr>
          <w:rFonts w:cs="Arial"/>
          <w:lang w:val="en-US"/>
        </w:rPr>
      </w:pPr>
      <w:r w:rsidRPr="0044782F">
        <w:rPr>
          <w:rFonts w:cs="Arial"/>
          <w:lang w:val="en-US"/>
        </w:rPr>
        <w:t>Regarding UE behavior for reservation between different TBs, there are multiple possibilities. For example, all transmissions of a TB reserves the first resource for a different TB (</w:t>
      </w:r>
      <w:r w:rsidRPr="0044782F">
        <w:rPr>
          <w:rFonts w:cs="Arial"/>
          <w:lang w:val="en-US"/>
        </w:rPr>
        <w:fldChar w:fldCharType="begin"/>
      </w:r>
      <w:r w:rsidRPr="0044782F">
        <w:rPr>
          <w:rFonts w:cs="Arial"/>
          <w:lang w:val="en-US"/>
        </w:rPr>
        <w:instrText xml:space="preserve"> REF _Ref21086377 \h  \* MERGEFORMAT </w:instrText>
      </w:r>
      <w:r w:rsidRPr="0044782F">
        <w:rPr>
          <w:rFonts w:cs="Arial"/>
          <w:lang w:val="en-US"/>
        </w:rPr>
      </w:r>
      <w:r w:rsidRPr="0044782F">
        <w:rPr>
          <w:rFonts w:cs="Arial"/>
          <w:lang w:val="en-US"/>
        </w:rPr>
        <w:fldChar w:fldCharType="separate"/>
      </w:r>
      <w:r w:rsidR="007C5F9C" w:rsidRPr="007C5F9C">
        <w:rPr>
          <w:rFonts w:cs="Arial"/>
        </w:rPr>
        <w:t>Figure 8</w:t>
      </w:r>
      <w:r w:rsidRPr="0044782F">
        <w:rPr>
          <w:rFonts w:cs="Arial"/>
          <w:lang w:val="en-US"/>
        </w:rPr>
        <w:fldChar w:fldCharType="end"/>
      </w:r>
      <w:r w:rsidRPr="0044782F">
        <w:rPr>
          <w:rFonts w:cs="Arial"/>
          <w:lang w:val="en-US"/>
        </w:rPr>
        <w:t>); or each transmissions of a TB reserves a different resource for the other TB (</w:t>
      </w:r>
      <w:r w:rsidRPr="0044782F">
        <w:rPr>
          <w:rFonts w:cs="Arial"/>
          <w:lang w:val="en-US"/>
        </w:rPr>
        <w:fldChar w:fldCharType="begin"/>
      </w:r>
      <w:r w:rsidRPr="0044782F">
        <w:rPr>
          <w:rFonts w:cs="Arial"/>
          <w:lang w:val="en-US"/>
        </w:rPr>
        <w:instrText xml:space="preserve"> REF _Ref21086840 \h </w:instrText>
      </w:r>
      <w:r w:rsidR="002A7975" w:rsidRPr="0044782F">
        <w:rPr>
          <w:rFonts w:cs="Arial"/>
          <w:lang w:val="en-US"/>
        </w:rPr>
        <w:instrText xml:space="preserve"> \* MERGEFORMAT </w:instrText>
      </w:r>
      <w:r w:rsidRPr="0044782F">
        <w:rPr>
          <w:rFonts w:cs="Arial"/>
          <w:lang w:val="en-US"/>
        </w:rPr>
      </w:r>
      <w:r w:rsidRPr="0044782F">
        <w:rPr>
          <w:rFonts w:cs="Arial"/>
          <w:lang w:val="en-US"/>
        </w:rPr>
        <w:fldChar w:fldCharType="separate"/>
      </w:r>
      <w:r w:rsidR="007C5F9C" w:rsidRPr="0044782F">
        <w:t xml:space="preserve">Figure </w:t>
      </w:r>
      <w:r w:rsidR="007C5F9C">
        <w:rPr>
          <w:noProof/>
        </w:rPr>
        <w:t>9</w:t>
      </w:r>
      <w:r w:rsidRPr="0044782F">
        <w:rPr>
          <w:rFonts w:cs="Arial"/>
          <w:lang w:val="en-US"/>
        </w:rPr>
        <w:fldChar w:fldCharType="end"/>
      </w:r>
      <w:r w:rsidRPr="0044782F">
        <w:rPr>
          <w:rFonts w:cs="Arial"/>
          <w:lang w:val="en-US"/>
        </w:rPr>
        <w:t>).</w:t>
      </w:r>
      <w:r w:rsidR="0044782F">
        <w:rPr>
          <w:rFonts w:cs="Arial"/>
          <w:lang w:val="en-US"/>
        </w:rPr>
        <w:t xml:space="preserve"> We propose to leave this up to UE implementation.</w:t>
      </w:r>
    </w:p>
    <w:p w14:paraId="2C0B3111" w14:textId="77777777" w:rsidR="007F2304" w:rsidRPr="0044782F" w:rsidRDefault="007F2304" w:rsidP="007F2304">
      <w:pPr>
        <w:keepNext/>
        <w:spacing w:before="240"/>
        <w:jc w:val="center"/>
      </w:pPr>
      <w:r w:rsidRPr="0044782F">
        <w:rPr>
          <w:rFonts w:cs="Arial"/>
          <w:noProof/>
          <w:lang w:val="en-US"/>
        </w:rPr>
        <w:drawing>
          <wp:inline distT="0" distB="0" distL="0" distR="0" wp14:anchorId="281E6FD6" wp14:editId="32B52256">
            <wp:extent cx="4320000" cy="1497600"/>
            <wp:effectExtent l="0" t="0" r="444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1497600"/>
                    </a:xfrm>
                    <a:prstGeom prst="rect">
                      <a:avLst/>
                    </a:prstGeom>
                    <a:noFill/>
                  </pic:spPr>
                </pic:pic>
              </a:graphicData>
            </a:graphic>
          </wp:inline>
        </w:drawing>
      </w:r>
    </w:p>
    <w:p w14:paraId="44662980" w14:textId="5B8936FA" w:rsidR="007F2304" w:rsidRPr="0044782F" w:rsidRDefault="007F2304" w:rsidP="007F2304">
      <w:pPr>
        <w:pStyle w:val="Caption"/>
        <w:jc w:val="center"/>
        <w:rPr>
          <w:rFonts w:cs="Arial"/>
          <w:lang w:val="en-US"/>
        </w:rPr>
      </w:pPr>
      <w:bookmarkStart w:id="66" w:name="_Ref21086840"/>
      <w:r w:rsidRPr="0044782F">
        <w:t xml:space="preserve">Figure </w:t>
      </w:r>
      <w:fldSimple w:instr=" SEQ Figure \* ARABIC ">
        <w:r w:rsidR="007C5F9C">
          <w:rPr>
            <w:noProof/>
          </w:rPr>
          <w:t>9</w:t>
        </w:r>
      </w:fldSimple>
      <w:bookmarkEnd w:id="66"/>
      <w:r w:rsidRPr="0044782F">
        <w:t>. Illustration of the use of reservations. Each transmission of a TB resources for another transmission of the same TB and for one transmission of a different TB. In this case, a different resource for each transmission.</w:t>
      </w:r>
    </w:p>
    <w:bookmarkEnd w:id="63"/>
    <w:p w14:paraId="1E52E28D" w14:textId="19432043" w:rsidR="007F2304" w:rsidRDefault="007F2304" w:rsidP="007F2304">
      <w:pPr>
        <w:spacing w:before="240"/>
        <w:jc w:val="both"/>
      </w:pPr>
      <w:r w:rsidRPr="00CC7FF8">
        <w:t>Based on the discussion in this section, we make the proposal</w:t>
      </w:r>
      <w:r w:rsidR="00C70717">
        <w:t>s</w:t>
      </w:r>
      <w:r w:rsidRPr="00CC7FF8">
        <w:t>:</w:t>
      </w:r>
    </w:p>
    <w:p w14:paraId="6CCA06E6" w14:textId="77777777" w:rsidR="007F2304" w:rsidRPr="00D570D6" w:rsidRDefault="007F2304" w:rsidP="007F2304">
      <w:pPr>
        <w:pStyle w:val="Proposal"/>
      </w:pPr>
      <w:bookmarkStart w:id="67" w:name="_Ref21335951"/>
      <w:bookmarkStart w:id="68" w:name="_Toc24152106"/>
      <w:r w:rsidRPr="00D570D6">
        <w:t>Every SCI associated with a PSSCH:</w:t>
      </w:r>
      <w:bookmarkEnd w:id="67"/>
      <w:bookmarkEnd w:id="68"/>
    </w:p>
    <w:p w14:paraId="1D7790EE" w14:textId="77777777" w:rsidR="007F2304" w:rsidRPr="00D570D6" w:rsidRDefault="007F2304" w:rsidP="00324C81">
      <w:pPr>
        <w:pStyle w:val="Proposal"/>
        <w:numPr>
          <w:ilvl w:val="0"/>
          <w:numId w:val="27"/>
        </w:numPr>
      </w:pPr>
      <w:bookmarkStart w:id="69" w:name="_Toc24152107"/>
      <w:r w:rsidRPr="00D570D6">
        <w:t>Schedules the PSCCH transmission in the current slot.</w:t>
      </w:r>
      <w:bookmarkEnd w:id="69"/>
      <w:r w:rsidRPr="00D570D6">
        <w:t xml:space="preserve"> </w:t>
      </w:r>
    </w:p>
    <w:p w14:paraId="230BD0F4" w14:textId="2C33C1C7" w:rsidR="00CC7FF8" w:rsidRPr="00D570D6" w:rsidRDefault="007F2304" w:rsidP="00324C81">
      <w:pPr>
        <w:pStyle w:val="Proposal"/>
        <w:numPr>
          <w:ilvl w:val="0"/>
          <w:numId w:val="27"/>
        </w:numPr>
      </w:pPr>
      <w:bookmarkStart w:id="70" w:name="_Toc24152108"/>
      <w:r w:rsidRPr="00D570D6">
        <w:t xml:space="preserve">Reserves up to </w:t>
      </w:r>
      <w:r w:rsidR="00CC7FF8" w:rsidRPr="00D570D6">
        <w:t>two further transmissions with the same number of RBs</w:t>
      </w:r>
      <w:bookmarkEnd w:id="70"/>
    </w:p>
    <w:p w14:paraId="101362BA" w14:textId="25292195" w:rsidR="00CC7FF8" w:rsidRPr="00D570D6" w:rsidRDefault="00CC7FF8" w:rsidP="00324C81">
      <w:pPr>
        <w:pStyle w:val="Proposal"/>
        <w:numPr>
          <w:ilvl w:val="1"/>
          <w:numId w:val="27"/>
        </w:numPr>
      </w:pPr>
      <w:bookmarkStart w:id="71" w:name="_Toc24152109"/>
      <w:r w:rsidRPr="00D570D6">
        <w:t>For th</w:t>
      </w:r>
      <w:r w:rsidR="00D570D6">
        <w:t>e</w:t>
      </w:r>
      <w:r w:rsidRPr="00D570D6">
        <w:t xml:space="preserve"> first transmission W = 16 slots.</w:t>
      </w:r>
      <w:bookmarkEnd w:id="71"/>
    </w:p>
    <w:p w14:paraId="1E309935" w14:textId="1AC16002" w:rsidR="00CC7FF8" w:rsidRPr="00D570D6" w:rsidRDefault="00CC7FF8" w:rsidP="00324C81">
      <w:pPr>
        <w:pStyle w:val="Proposal"/>
        <w:numPr>
          <w:ilvl w:val="1"/>
          <w:numId w:val="27"/>
        </w:numPr>
      </w:pPr>
      <w:bookmarkStart w:id="72" w:name="_Toc24152110"/>
      <w:r w:rsidRPr="00D570D6">
        <w:t>For the second transmission W = 1024 slots.</w:t>
      </w:r>
      <w:bookmarkEnd w:id="72"/>
    </w:p>
    <w:p w14:paraId="735059E8" w14:textId="53404BB2" w:rsidR="007F2304" w:rsidRPr="00D570D6" w:rsidRDefault="007F2304" w:rsidP="00CA3381">
      <w:pPr>
        <w:pStyle w:val="Proposal"/>
      </w:pPr>
      <w:bookmarkStart w:id="73" w:name="_Toc24152111"/>
      <w:r w:rsidRPr="00D570D6">
        <w:t>The use of the reservations within the (pre-)configured restrictions is up to UE implementation.</w:t>
      </w:r>
      <w:bookmarkEnd w:id="73"/>
      <w:r w:rsidRPr="00D570D6">
        <w:t xml:space="preserve"> </w:t>
      </w:r>
    </w:p>
    <w:p w14:paraId="6C961FB3" w14:textId="70A06830" w:rsidR="007F2304" w:rsidRPr="00D570D6" w:rsidRDefault="007F2304" w:rsidP="007F2304">
      <w:pPr>
        <w:jc w:val="both"/>
      </w:pPr>
      <w:r w:rsidRPr="00D570D6">
        <w:fldChar w:fldCharType="begin"/>
      </w:r>
      <w:r w:rsidRPr="00D570D6">
        <w:instrText xml:space="preserve"> REF _Ref21087999 \h  \* MERGEFORMAT </w:instrText>
      </w:r>
      <w:r w:rsidRPr="00D570D6">
        <w:fldChar w:fldCharType="separate"/>
      </w:r>
      <w:r w:rsidR="007C5F9C" w:rsidRPr="007C5F9C">
        <w:t xml:space="preserve">Table </w:t>
      </w:r>
      <w:r w:rsidR="007C5F9C" w:rsidRPr="007C5F9C">
        <w:rPr>
          <w:noProof/>
        </w:rPr>
        <w:t>3</w:t>
      </w:r>
      <w:r w:rsidRPr="00D570D6">
        <w:fldChar w:fldCharType="end"/>
      </w:r>
      <w:r w:rsidRPr="00D570D6">
        <w:t xml:space="preserve"> summarizes the SCI fields related to this proposal. A detailed discussion of SCI is presented in </w:t>
      </w:r>
      <w:r w:rsidRPr="00D570D6">
        <w:fldChar w:fldCharType="begin"/>
      </w:r>
      <w:r w:rsidRPr="00D570D6">
        <w:instrText xml:space="preserve"> REF _Ref21088104 \r \h </w:instrText>
      </w:r>
      <w:r w:rsidR="002A7975" w:rsidRPr="00D570D6">
        <w:instrText xml:space="preserve"> \* MERGEFORMAT </w:instrText>
      </w:r>
      <w:r w:rsidRPr="00D570D6">
        <w:fldChar w:fldCharType="separate"/>
      </w:r>
      <w:r w:rsidR="007C5F9C">
        <w:t>[4]</w:t>
      </w:r>
      <w:r w:rsidRPr="00D570D6">
        <w:fldChar w:fldCharType="end"/>
      </w:r>
      <w:r w:rsidRPr="00D570D6">
        <w:t xml:space="preserve">. </w:t>
      </w:r>
    </w:p>
    <w:p w14:paraId="564B1122" w14:textId="181CE5E7" w:rsidR="007F2304" w:rsidRPr="00A2665C" w:rsidRDefault="007F2304" w:rsidP="00A2665C">
      <w:pPr>
        <w:pStyle w:val="Caption"/>
        <w:keepNext/>
        <w:jc w:val="center"/>
        <w:rPr>
          <w:rFonts w:cs="Arial"/>
          <w:sz w:val="18"/>
        </w:rPr>
      </w:pPr>
      <w:bookmarkStart w:id="74" w:name="_Ref21087999"/>
      <w:r w:rsidRPr="00D570D6">
        <w:rPr>
          <w:rFonts w:cs="Arial"/>
        </w:rPr>
        <w:t xml:space="preserve">Table </w:t>
      </w:r>
      <w:r w:rsidRPr="00324C81">
        <w:rPr>
          <w:rFonts w:cs="Arial"/>
        </w:rPr>
        <w:fldChar w:fldCharType="begin"/>
      </w:r>
      <w:r w:rsidRPr="00324C81">
        <w:rPr>
          <w:rFonts w:cs="Arial"/>
        </w:rPr>
        <w:instrText xml:space="preserve"> SEQ Table \* ARABIC </w:instrText>
      </w:r>
      <w:r w:rsidRPr="00324C81">
        <w:rPr>
          <w:rFonts w:cs="Arial"/>
        </w:rPr>
        <w:fldChar w:fldCharType="separate"/>
      </w:r>
      <w:r w:rsidR="007C5F9C">
        <w:rPr>
          <w:rFonts w:cs="Arial"/>
          <w:noProof/>
        </w:rPr>
        <w:t>3</w:t>
      </w:r>
      <w:r w:rsidRPr="00324C81">
        <w:rPr>
          <w:rFonts w:cs="Arial"/>
        </w:rPr>
        <w:fldChar w:fldCharType="end"/>
      </w:r>
      <w:bookmarkEnd w:id="74"/>
      <w:r w:rsidRPr="00324C81">
        <w:rPr>
          <w:rFonts w:cs="Arial"/>
        </w:rPr>
        <w:t>.</w:t>
      </w:r>
      <w:r w:rsidRPr="00D570D6">
        <w:rPr>
          <w:rFonts w:cs="Arial"/>
        </w:rPr>
        <w:t xml:space="preserve"> Scheduling and reservation fields in SCI</w:t>
      </w:r>
    </w:p>
    <w:tbl>
      <w:tblPr>
        <w:tblStyle w:val="TableGrid"/>
        <w:tblW w:w="9628" w:type="dxa"/>
        <w:tblLook w:val="04A0" w:firstRow="1" w:lastRow="0" w:firstColumn="1" w:lastColumn="0" w:noHBand="0" w:noVBand="1"/>
      </w:tblPr>
      <w:tblGrid>
        <w:gridCol w:w="4814"/>
        <w:gridCol w:w="4814"/>
      </w:tblGrid>
      <w:tr w:rsidR="00A2665C" w:rsidRPr="00A2665C" w14:paraId="6D8F36D3" w14:textId="77777777" w:rsidTr="001F6714">
        <w:tc>
          <w:tcPr>
            <w:tcW w:w="4814" w:type="dxa"/>
          </w:tcPr>
          <w:p w14:paraId="2DE86027" w14:textId="45AD8C26" w:rsidR="00A2665C" w:rsidRPr="00A2665C" w:rsidRDefault="00A2665C" w:rsidP="00A2665C">
            <w:pPr>
              <w:jc w:val="center"/>
              <w:rPr>
                <w:rFonts w:cs="Arial"/>
                <w:b/>
                <w:color w:val="181818"/>
                <w:kern w:val="24"/>
                <w:sz w:val="20"/>
                <w:lang w:eastAsia="en-GB"/>
              </w:rPr>
            </w:pPr>
            <w:r w:rsidRPr="00A2665C">
              <w:rPr>
                <w:rFonts w:cs="Arial"/>
                <w:b/>
                <w:color w:val="181818"/>
                <w:kern w:val="24"/>
                <w:sz w:val="20"/>
                <w:lang w:eastAsia="en-GB"/>
              </w:rPr>
              <w:t>Field</w:t>
            </w:r>
          </w:p>
        </w:tc>
        <w:tc>
          <w:tcPr>
            <w:tcW w:w="4814" w:type="dxa"/>
          </w:tcPr>
          <w:p w14:paraId="46BD771C" w14:textId="5E70212F" w:rsidR="00A2665C" w:rsidRPr="00A2665C" w:rsidRDefault="00A2665C" w:rsidP="00A2665C">
            <w:pPr>
              <w:jc w:val="center"/>
              <w:rPr>
                <w:rFonts w:cs="Arial"/>
                <w:b/>
                <w:color w:val="181818"/>
                <w:kern w:val="24"/>
                <w:sz w:val="20"/>
                <w:lang w:eastAsia="en-GB"/>
              </w:rPr>
            </w:pPr>
            <w:r w:rsidRPr="00A2665C">
              <w:rPr>
                <w:rFonts w:cs="Arial"/>
                <w:b/>
                <w:color w:val="181818"/>
                <w:kern w:val="24"/>
                <w:sz w:val="20"/>
                <w:lang w:eastAsia="en-GB"/>
              </w:rPr>
              <w:t>Contents / size</w:t>
            </w:r>
          </w:p>
        </w:tc>
      </w:tr>
      <w:tr w:rsidR="007F2304" w:rsidRPr="00D570D6" w14:paraId="53A4DEDB" w14:textId="77777777" w:rsidTr="001F6714">
        <w:tc>
          <w:tcPr>
            <w:tcW w:w="4814" w:type="dxa"/>
          </w:tcPr>
          <w:p w14:paraId="18DD2FFA" w14:textId="52A7B7D1" w:rsidR="007F2304" w:rsidRPr="00D570D6" w:rsidRDefault="007F2304" w:rsidP="001F6714">
            <w:pPr>
              <w:rPr>
                <w:rFonts w:cs="Arial"/>
                <w:sz w:val="20"/>
                <w:szCs w:val="20"/>
              </w:rPr>
            </w:pPr>
            <w:r w:rsidRPr="00D570D6">
              <w:rPr>
                <w:rFonts w:cs="Arial"/>
                <w:color w:val="181818"/>
                <w:kern w:val="24"/>
                <w:sz w:val="20"/>
                <w:szCs w:val="20"/>
                <w:lang w:eastAsia="en-GB"/>
              </w:rPr>
              <w:t xml:space="preserve">Frequency resource location of </w:t>
            </w:r>
            <w:r w:rsidR="008D4022">
              <w:rPr>
                <w:rFonts w:cs="Arial"/>
                <w:color w:val="181818"/>
                <w:kern w:val="24"/>
                <w:sz w:val="20"/>
                <w:szCs w:val="20"/>
                <w:lang w:eastAsia="en-GB"/>
              </w:rPr>
              <w:t>first reserved resource and number of allocated RBs</w:t>
            </w:r>
          </w:p>
        </w:tc>
        <w:tc>
          <w:tcPr>
            <w:tcW w:w="4814" w:type="dxa"/>
          </w:tcPr>
          <w:p w14:paraId="78864F80" w14:textId="643E8E16" w:rsidR="007F2304" w:rsidRPr="00D570D6" w:rsidRDefault="00327E8B" w:rsidP="001F6714">
            <w:pPr>
              <w:jc w:val="center"/>
              <w:rPr>
                <w:rFonts w:cs="Arial"/>
                <w:sz w:val="20"/>
                <w:szCs w:val="20"/>
              </w:rPr>
            </w:pPr>
            <m:oMath>
              <m:d>
                <m:dPr>
                  <m:begChr m:val="⌈"/>
                  <m:endChr m:val="⌉"/>
                  <m:ctrlPr>
                    <w:rPr>
                      <w:rFonts w:ascii="Cambria Math" w:hAnsi="Cambria Math" w:cs="Arial"/>
                      <w:color w:val="181818"/>
                      <w:kern w:val="24"/>
                      <w:sz w:val="20"/>
                      <w:szCs w:val="20"/>
                      <w:lang w:eastAsia="en-GB"/>
                    </w:rPr>
                  </m:ctrlPr>
                </m:dPr>
                <m:e>
                  <m:func>
                    <m:funcPr>
                      <m:ctrlPr>
                        <w:rPr>
                          <w:rFonts w:ascii="Cambria Math" w:hAnsi="Cambria Math" w:cs="Arial"/>
                          <w:color w:val="181818"/>
                          <w:kern w:val="24"/>
                          <w:sz w:val="20"/>
                          <w:szCs w:val="20"/>
                          <w:lang w:eastAsia="en-GB"/>
                        </w:rPr>
                      </m:ctrlPr>
                    </m:funcPr>
                    <m:fName>
                      <m:sSub>
                        <m:sSubPr>
                          <m:ctrlPr>
                            <w:rPr>
                              <w:rFonts w:ascii="Cambria Math" w:hAnsi="Cambria Math" w:cs="Arial"/>
                              <w:color w:val="181818"/>
                              <w:kern w:val="24"/>
                              <w:sz w:val="20"/>
                              <w:szCs w:val="20"/>
                              <w:lang w:eastAsia="en-GB"/>
                            </w:rPr>
                          </m:ctrlPr>
                        </m:sSubPr>
                        <m:e>
                          <m:r>
                            <m:rPr>
                              <m:sty m:val="p"/>
                            </m:rPr>
                            <w:rPr>
                              <w:rFonts w:ascii="Cambria Math" w:hAnsi="Cambria Math" w:cs="Arial"/>
                              <w:color w:val="181818"/>
                              <w:kern w:val="24"/>
                              <w:sz w:val="20"/>
                              <w:szCs w:val="20"/>
                              <w:lang w:eastAsia="en-GB"/>
                            </w:rPr>
                            <m:t>log</m:t>
                          </m:r>
                        </m:e>
                        <m:sub>
                          <m:r>
                            <m:rPr>
                              <m:sty m:val="p"/>
                            </m:rPr>
                            <w:rPr>
                              <w:rFonts w:ascii="Cambria Math" w:hAnsi="Cambria Math" w:cs="Arial"/>
                              <w:color w:val="181818"/>
                              <w:kern w:val="24"/>
                              <w:sz w:val="20"/>
                              <w:szCs w:val="20"/>
                              <w:lang w:eastAsia="en-GB"/>
                            </w:rPr>
                            <m:t>2</m:t>
                          </m:r>
                        </m:sub>
                      </m:sSub>
                    </m:fName>
                    <m:e>
                      <m:d>
                        <m:dPr>
                          <m:ctrlPr>
                            <w:rPr>
                              <w:rFonts w:ascii="Cambria Math" w:hAnsi="Cambria Math" w:cs="Arial"/>
                              <w:i/>
                              <w:color w:val="181818"/>
                              <w:kern w:val="24"/>
                              <w:sz w:val="20"/>
                              <w:szCs w:val="20"/>
                              <w:lang w:eastAsia="en-GB"/>
                            </w:rPr>
                          </m:ctrlPr>
                        </m:dPr>
                        <m:e>
                          <m:sSubSup>
                            <m:sSubSupPr>
                              <m:ctrlPr>
                                <w:rPr>
                                  <w:rFonts w:ascii="Cambria Math" w:hAnsi="Cambria Math" w:cs="Arial"/>
                                  <w:color w:val="181818"/>
                                  <w:kern w:val="24"/>
                                  <w:sz w:val="20"/>
                                  <w:szCs w:val="20"/>
                                  <w:lang w:eastAsia="en-GB"/>
                                </w:rPr>
                              </m:ctrlPr>
                            </m:sSubSupPr>
                            <m:e>
                              <m:r>
                                <m:rPr>
                                  <m:nor/>
                                </m:rPr>
                                <w:rPr>
                                  <w:rFonts w:cs="Arial"/>
                                  <w:i/>
                                  <w:color w:val="181818"/>
                                  <w:kern w:val="24"/>
                                  <w:sz w:val="20"/>
                                  <w:szCs w:val="20"/>
                                  <w:lang w:eastAsia="en-GB"/>
                                </w:rPr>
                                <m:t>N</m:t>
                              </m:r>
                            </m:e>
                            <m:sub>
                              <m:r>
                                <m:rPr>
                                  <m:nor/>
                                </m:rPr>
                                <w:rPr>
                                  <w:rFonts w:cs="Arial"/>
                                  <w:color w:val="181818"/>
                                  <w:kern w:val="24"/>
                                  <w:sz w:val="20"/>
                                  <w:szCs w:val="20"/>
                                  <w:lang w:eastAsia="en-GB"/>
                                </w:rPr>
                                <m:t>subcahnnel</m:t>
                              </m:r>
                            </m:sub>
                            <m:sup>
                              <m:r>
                                <m:rPr>
                                  <m:nor/>
                                </m:rPr>
                                <w:rPr>
                                  <w:rFonts w:cs="Arial"/>
                                  <w:color w:val="181818"/>
                                  <w:kern w:val="24"/>
                                  <w:sz w:val="20"/>
                                  <w:szCs w:val="20"/>
                                  <w:lang w:eastAsia="en-GB"/>
                                </w:rPr>
                                <m:t>SL</m:t>
                              </m:r>
                            </m:sup>
                          </m:sSubSup>
                          <m:d>
                            <m:dPr>
                              <m:ctrlPr>
                                <w:rPr>
                                  <w:rFonts w:ascii="Cambria Math" w:hAnsi="Cambria Math" w:cs="Arial"/>
                                  <w:i/>
                                  <w:color w:val="181818"/>
                                  <w:kern w:val="24"/>
                                  <w:sz w:val="20"/>
                                  <w:szCs w:val="20"/>
                                  <w:lang w:eastAsia="en-GB"/>
                                </w:rPr>
                              </m:ctrlPr>
                            </m:dPr>
                            <m:e>
                              <m:sSubSup>
                                <m:sSubSupPr>
                                  <m:ctrlPr>
                                    <w:rPr>
                                      <w:rFonts w:ascii="Cambria Math" w:hAnsi="Cambria Math" w:cs="Arial"/>
                                      <w:color w:val="181818"/>
                                      <w:kern w:val="24"/>
                                      <w:sz w:val="20"/>
                                      <w:szCs w:val="20"/>
                                      <w:lang w:eastAsia="en-GB"/>
                                    </w:rPr>
                                  </m:ctrlPr>
                                </m:sSubSupPr>
                                <m:e>
                                  <m:r>
                                    <m:rPr>
                                      <m:nor/>
                                    </m:rPr>
                                    <w:rPr>
                                      <w:rFonts w:cs="Arial"/>
                                      <w:i/>
                                      <w:color w:val="181818"/>
                                      <w:kern w:val="24"/>
                                      <w:sz w:val="20"/>
                                      <w:szCs w:val="20"/>
                                      <w:lang w:eastAsia="en-GB"/>
                                    </w:rPr>
                                    <m:t>N</m:t>
                                  </m:r>
                                </m:e>
                                <m:sub>
                                  <m:r>
                                    <m:rPr>
                                      <m:nor/>
                                    </m:rPr>
                                    <w:rPr>
                                      <w:rFonts w:cs="Arial"/>
                                      <w:color w:val="181818"/>
                                      <w:kern w:val="24"/>
                                      <w:sz w:val="20"/>
                                      <w:szCs w:val="20"/>
                                      <w:lang w:eastAsia="en-GB"/>
                                    </w:rPr>
                                    <m:t>subcahnnel</m:t>
                                  </m:r>
                                </m:sub>
                                <m:sup>
                                  <m:r>
                                    <m:rPr>
                                      <m:nor/>
                                    </m:rPr>
                                    <w:rPr>
                                      <w:rFonts w:cs="Arial"/>
                                      <w:color w:val="181818"/>
                                      <w:kern w:val="24"/>
                                      <w:sz w:val="20"/>
                                      <w:szCs w:val="20"/>
                                      <w:lang w:eastAsia="en-GB"/>
                                    </w:rPr>
                                    <m:t>SL</m:t>
                                  </m:r>
                                </m:sup>
                              </m:sSubSup>
                              <m:r>
                                <w:rPr>
                                  <w:rFonts w:ascii="Cambria Math" w:hAnsi="Cambria Math" w:cs="Arial"/>
                                  <w:color w:val="181818"/>
                                  <w:kern w:val="24"/>
                                  <w:sz w:val="20"/>
                                  <w:szCs w:val="20"/>
                                  <w:lang w:eastAsia="en-GB"/>
                                </w:rPr>
                                <m:t>+1</m:t>
                              </m:r>
                            </m:e>
                          </m:d>
                          <m:r>
                            <w:rPr>
                              <w:rFonts w:ascii="Cambria Math" w:hAnsi="Cambria Math" w:cs="Arial"/>
                              <w:color w:val="181818"/>
                              <w:kern w:val="24"/>
                              <w:sz w:val="20"/>
                              <w:szCs w:val="20"/>
                              <w:lang w:eastAsia="en-GB"/>
                            </w:rPr>
                            <m:t>/2</m:t>
                          </m:r>
                        </m:e>
                      </m:d>
                    </m:e>
                  </m:func>
                </m:e>
              </m:d>
            </m:oMath>
            <w:r w:rsidR="00817C02">
              <w:rPr>
                <w:rFonts w:cs="Arial"/>
                <w:color w:val="181818"/>
                <w:kern w:val="24"/>
                <w:sz w:val="20"/>
                <w:szCs w:val="20"/>
                <w:lang w:eastAsia="en-GB"/>
              </w:rPr>
              <w:t xml:space="preserve"> </w:t>
            </w:r>
            <w:r w:rsidR="007F2304" w:rsidRPr="00D570D6">
              <w:rPr>
                <w:rFonts w:cs="Arial"/>
                <w:color w:val="181818"/>
                <w:kern w:val="24"/>
                <w:sz w:val="20"/>
                <w:szCs w:val="20"/>
                <w:lang w:eastAsia="en-GB"/>
              </w:rPr>
              <w:t>bits (as in LTE)</w:t>
            </w:r>
          </w:p>
        </w:tc>
      </w:tr>
      <w:tr w:rsidR="007F2304" w:rsidRPr="00D570D6" w14:paraId="3108C64D" w14:textId="77777777" w:rsidTr="001F6714">
        <w:tc>
          <w:tcPr>
            <w:tcW w:w="4814" w:type="dxa"/>
          </w:tcPr>
          <w:p w14:paraId="77064D0C" w14:textId="6470BE24" w:rsidR="007F2304" w:rsidRPr="00D570D6" w:rsidRDefault="007F2304" w:rsidP="001F6714">
            <w:pPr>
              <w:rPr>
                <w:rFonts w:cs="Arial"/>
                <w:sz w:val="20"/>
                <w:szCs w:val="20"/>
              </w:rPr>
            </w:pPr>
            <w:r w:rsidRPr="00D570D6">
              <w:rPr>
                <w:rFonts w:cs="Arial"/>
                <w:color w:val="181818"/>
                <w:kern w:val="24"/>
                <w:sz w:val="20"/>
                <w:szCs w:val="20"/>
                <w:lang w:eastAsia="en-GB"/>
              </w:rPr>
              <w:t xml:space="preserve">Time gap between current transmission and </w:t>
            </w:r>
            <w:r w:rsidR="00286882" w:rsidRPr="00D570D6">
              <w:rPr>
                <w:rFonts w:cs="Arial"/>
                <w:color w:val="181818"/>
                <w:kern w:val="24"/>
                <w:sz w:val="20"/>
                <w:szCs w:val="20"/>
                <w:lang w:eastAsia="en-GB"/>
              </w:rPr>
              <w:t>first reserved resource</w:t>
            </w:r>
            <w:r w:rsidRPr="00D570D6">
              <w:rPr>
                <w:rFonts w:cs="Arial"/>
                <w:color w:val="181818"/>
                <w:kern w:val="24"/>
                <w:sz w:val="20"/>
                <w:szCs w:val="20"/>
                <w:lang w:eastAsia="en-GB"/>
              </w:rPr>
              <w:t xml:space="preserve"> </w:t>
            </w:r>
          </w:p>
        </w:tc>
        <w:tc>
          <w:tcPr>
            <w:tcW w:w="4814" w:type="dxa"/>
          </w:tcPr>
          <w:p w14:paraId="47C6CF3A" w14:textId="662D0790" w:rsidR="007F2304" w:rsidRPr="00D570D6" w:rsidRDefault="007F2304" w:rsidP="001F6714">
            <w:pPr>
              <w:jc w:val="center"/>
              <w:rPr>
                <w:rFonts w:cs="Arial"/>
                <w:sz w:val="20"/>
                <w:szCs w:val="20"/>
              </w:rPr>
            </w:pPr>
            <w:r w:rsidRPr="00D570D6">
              <w:rPr>
                <w:rFonts w:cs="Arial"/>
                <w:color w:val="181818"/>
                <w:kern w:val="24"/>
                <w:sz w:val="20"/>
                <w:szCs w:val="20"/>
                <w:lang w:eastAsia="en-GB"/>
              </w:rPr>
              <w:t>4 bits (as in LTE)</w:t>
            </w:r>
            <w:r w:rsidR="00DF7E93">
              <w:rPr>
                <w:rFonts w:cs="Arial"/>
                <w:color w:val="181818"/>
                <w:kern w:val="24"/>
                <w:sz w:val="20"/>
                <w:szCs w:val="20"/>
                <w:lang w:eastAsia="en-GB"/>
              </w:rPr>
              <w:t xml:space="preserve"> – 0 signals no reservation</w:t>
            </w:r>
          </w:p>
        </w:tc>
      </w:tr>
      <w:tr w:rsidR="007F2304" w:rsidRPr="009E5C93" w14:paraId="3F1BF54D" w14:textId="77777777" w:rsidTr="001F6714">
        <w:tc>
          <w:tcPr>
            <w:tcW w:w="4814" w:type="dxa"/>
          </w:tcPr>
          <w:p w14:paraId="1CDE5240" w14:textId="09952A9C" w:rsidR="007F2304" w:rsidRPr="00D570D6" w:rsidRDefault="007F2304" w:rsidP="001F6714">
            <w:pPr>
              <w:rPr>
                <w:rFonts w:cs="Arial"/>
                <w:sz w:val="20"/>
                <w:szCs w:val="20"/>
              </w:rPr>
            </w:pPr>
            <w:r w:rsidRPr="00D570D6">
              <w:rPr>
                <w:rFonts w:cs="Arial"/>
                <w:color w:val="181818"/>
                <w:kern w:val="24"/>
                <w:sz w:val="20"/>
                <w:szCs w:val="20"/>
                <w:lang w:eastAsia="en-GB"/>
              </w:rPr>
              <w:t xml:space="preserve">Time gap between current transmission and </w:t>
            </w:r>
            <w:r w:rsidR="00286882" w:rsidRPr="00D570D6">
              <w:rPr>
                <w:rFonts w:cs="Arial"/>
                <w:color w:val="181818"/>
                <w:kern w:val="24"/>
                <w:sz w:val="20"/>
                <w:szCs w:val="20"/>
                <w:lang w:eastAsia="en-GB"/>
              </w:rPr>
              <w:t>second reserved resource</w:t>
            </w:r>
          </w:p>
        </w:tc>
        <w:tc>
          <w:tcPr>
            <w:tcW w:w="4814" w:type="dxa"/>
          </w:tcPr>
          <w:p w14:paraId="1806273C" w14:textId="3744148C" w:rsidR="007F2304" w:rsidRPr="009E5C93" w:rsidRDefault="007F2304" w:rsidP="001F6714">
            <w:pPr>
              <w:jc w:val="center"/>
              <w:rPr>
                <w:rFonts w:cs="Arial"/>
                <w:sz w:val="20"/>
                <w:szCs w:val="20"/>
              </w:rPr>
            </w:pPr>
            <w:r w:rsidRPr="00D570D6">
              <w:rPr>
                <w:rFonts w:cs="Arial"/>
                <w:color w:val="181818"/>
                <w:kern w:val="24"/>
                <w:sz w:val="20"/>
                <w:szCs w:val="20"/>
                <w:lang w:eastAsia="en-GB"/>
              </w:rPr>
              <w:t>10 bits</w:t>
            </w:r>
            <w:r w:rsidR="00DF7E93">
              <w:rPr>
                <w:rFonts w:cs="Arial"/>
                <w:color w:val="181818"/>
                <w:kern w:val="24"/>
                <w:sz w:val="20"/>
                <w:szCs w:val="20"/>
                <w:lang w:eastAsia="en-GB"/>
              </w:rPr>
              <w:t xml:space="preserve"> – 0 signals no reservation</w:t>
            </w:r>
          </w:p>
        </w:tc>
      </w:tr>
      <w:tr w:rsidR="00817C02" w:rsidRPr="009E5C93" w14:paraId="6200AE16" w14:textId="77777777" w:rsidTr="001F6714">
        <w:tc>
          <w:tcPr>
            <w:tcW w:w="4814" w:type="dxa"/>
          </w:tcPr>
          <w:p w14:paraId="68E6B4F7" w14:textId="23D6826F" w:rsidR="00817C02" w:rsidRPr="00D570D6" w:rsidRDefault="00817C02" w:rsidP="00817C02">
            <w:pPr>
              <w:rPr>
                <w:rFonts w:cs="Arial"/>
                <w:color w:val="181818"/>
                <w:kern w:val="24"/>
                <w:lang w:eastAsia="en-GB"/>
              </w:rPr>
            </w:pPr>
            <w:r w:rsidRPr="00B36348">
              <w:rPr>
                <w:rFonts w:cs="Arial"/>
                <w:color w:val="181818"/>
                <w:kern w:val="24"/>
                <w:sz w:val="20"/>
                <w:szCs w:val="20"/>
                <w:lang w:eastAsia="en-GB"/>
              </w:rPr>
              <w:lastRenderedPageBreak/>
              <w:t xml:space="preserve">Starting RB for </w:t>
            </w:r>
            <w:r>
              <w:rPr>
                <w:rFonts w:cs="Arial"/>
                <w:color w:val="181818"/>
                <w:kern w:val="24"/>
                <w:sz w:val="20"/>
                <w:szCs w:val="20"/>
                <w:lang w:eastAsia="en-GB"/>
              </w:rPr>
              <w:t>second</w:t>
            </w:r>
            <w:r w:rsidRPr="00B36348">
              <w:rPr>
                <w:rFonts w:cs="Arial"/>
                <w:color w:val="181818"/>
                <w:kern w:val="24"/>
                <w:sz w:val="20"/>
                <w:szCs w:val="20"/>
                <w:lang w:eastAsia="en-GB"/>
              </w:rPr>
              <w:t xml:space="preserve"> reserved resource </w:t>
            </w:r>
          </w:p>
        </w:tc>
        <w:tc>
          <w:tcPr>
            <w:tcW w:w="4814" w:type="dxa"/>
          </w:tcPr>
          <w:p w14:paraId="75B9550C" w14:textId="533D7356" w:rsidR="00817C02" w:rsidRPr="00D570D6" w:rsidRDefault="00327E8B" w:rsidP="00817C02">
            <w:pPr>
              <w:jc w:val="center"/>
              <w:rPr>
                <w:rFonts w:cs="Arial"/>
                <w:color w:val="181818"/>
                <w:kern w:val="24"/>
                <w:lang w:eastAsia="en-GB"/>
              </w:rPr>
            </w:pPr>
            <m:oMath>
              <m:d>
                <m:dPr>
                  <m:begChr m:val="⌈"/>
                  <m:endChr m:val="⌉"/>
                  <m:ctrlPr>
                    <w:rPr>
                      <w:rFonts w:ascii="Cambria Math" w:hAnsi="Cambria Math" w:cs="Arial"/>
                      <w:color w:val="181818"/>
                      <w:kern w:val="24"/>
                      <w:sz w:val="20"/>
                      <w:szCs w:val="20"/>
                      <w:lang w:eastAsia="en-GB"/>
                    </w:rPr>
                  </m:ctrlPr>
                </m:dPr>
                <m:e>
                  <m:func>
                    <m:funcPr>
                      <m:ctrlPr>
                        <w:rPr>
                          <w:rFonts w:ascii="Cambria Math" w:hAnsi="Cambria Math" w:cs="Arial"/>
                          <w:color w:val="181818"/>
                          <w:kern w:val="24"/>
                          <w:sz w:val="20"/>
                          <w:szCs w:val="20"/>
                          <w:lang w:eastAsia="en-GB"/>
                        </w:rPr>
                      </m:ctrlPr>
                    </m:funcPr>
                    <m:fName>
                      <m:sSub>
                        <m:sSubPr>
                          <m:ctrlPr>
                            <w:rPr>
                              <w:rFonts w:ascii="Cambria Math" w:hAnsi="Cambria Math" w:cs="Arial"/>
                              <w:color w:val="181818"/>
                              <w:kern w:val="24"/>
                              <w:sz w:val="20"/>
                              <w:szCs w:val="20"/>
                              <w:lang w:eastAsia="en-GB"/>
                            </w:rPr>
                          </m:ctrlPr>
                        </m:sSubPr>
                        <m:e>
                          <m:r>
                            <m:rPr>
                              <m:sty m:val="p"/>
                            </m:rPr>
                            <w:rPr>
                              <w:rFonts w:ascii="Cambria Math" w:hAnsi="Cambria Math" w:cs="Arial"/>
                              <w:color w:val="181818"/>
                              <w:kern w:val="24"/>
                              <w:sz w:val="20"/>
                              <w:szCs w:val="20"/>
                              <w:lang w:eastAsia="en-GB"/>
                            </w:rPr>
                            <m:t>log</m:t>
                          </m:r>
                        </m:e>
                        <m:sub>
                          <m:r>
                            <m:rPr>
                              <m:sty m:val="p"/>
                            </m:rPr>
                            <w:rPr>
                              <w:rFonts w:ascii="Cambria Math" w:hAnsi="Cambria Math" w:cs="Arial"/>
                              <w:color w:val="181818"/>
                              <w:kern w:val="24"/>
                              <w:sz w:val="20"/>
                              <w:szCs w:val="20"/>
                              <w:lang w:eastAsia="en-GB"/>
                            </w:rPr>
                            <m:t>2</m:t>
                          </m:r>
                        </m:sub>
                      </m:sSub>
                    </m:fName>
                    <m:e>
                      <m:sSubSup>
                        <m:sSubSupPr>
                          <m:ctrlPr>
                            <w:rPr>
                              <w:rFonts w:ascii="Cambria Math" w:hAnsi="Cambria Math" w:cs="Arial"/>
                              <w:color w:val="181818"/>
                              <w:kern w:val="24"/>
                              <w:sz w:val="20"/>
                              <w:szCs w:val="20"/>
                              <w:lang w:eastAsia="en-GB"/>
                            </w:rPr>
                          </m:ctrlPr>
                        </m:sSubSupPr>
                        <m:e>
                          <m:r>
                            <m:rPr>
                              <m:nor/>
                            </m:rPr>
                            <w:rPr>
                              <w:rFonts w:cs="Arial"/>
                              <w:i/>
                              <w:color w:val="181818"/>
                              <w:kern w:val="24"/>
                              <w:sz w:val="20"/>
                              <w:szCs w:val="20"/>
                              <w:lang w:eastAsia="en-GB"/>
                            </w:rPr>
                            <m:t>N</m:t>
                          </m:r>
                        </m:e>
                        <m:sub>
                          <m:r>
                            <m:rPr>
                              <m:nor/>
                            </m:rPr>
                            <w:rPr>
                              <w:rFonts w:cs="Arial"/>
                              <w:color w:val="181818"/>
                              <w:kern w:val="24"/>
                              <w:sz w:val="20"/>
                              <w:szCs w:val="20"/>
                              <w:lang w:eastAsia="en-GB"/>
                            </w:rPr>
                            <m:t>subcahnnel</m:t>
                          </m:r>
                        </m:sub>
                        <m:sup>
                          <m:r>
                            <m:rPr>
                              <m:nor/>
                            </m:rPr>
                            <w:rPr>
                              <w:rFonts w:cs="Arial"/>
                              <w:color w:val="181818"/>
                              <w:kern w:val="24"/>
                              <w:sz w:val="20"/>
                              <w:szCs w:val="20"/>
                              <w:lang w:eastAsia="en-GB"/>
                            </w:rPr>
                            <m:t>SL</m:t>
                          </m:r>
                        </m:sup>
                      </m:sSubSup>
                    </m:e>
                  </m:func>
                </m:e>
              </m:d>
            </m:oMath>
            <w:r w:rsidR="00817C02" w:rsidRPr="00817C02">
              <w:rPr>
                <w:rFonts w:cs="Arial"/>
                <w:color w:val="181818"/>
                <w:kern w:val="24"/>
                <w:sz w:val="20"/>
                <w:szCs w:val="20"/>
                <w:lang w:eastAsia="en-GB"/>
              </w:rPr>
              <w:t xml:space="preserve"> bits</w:t>
            </w:r>
          </w:p>
        </w:tc>
      </w:tr>
    </w:tbl>
    <w:p w14:paraId="5DE2A17D" w14:textId="0341ADA9" w:rsidR="00BF462A" w:rsidRDefault="00BF462A" w:rsidP="00BF462A">
      <w:pPr>
        <w:spacing w:before="240"/>
        <w:jc w:val="both"/>
      </w:pPr>
      <w:r>
        <w:t xml:space="preserve">When it comes to selecting resources </w:t>
      </w:r>
      <w:r w:rsidRPr="00C70717">
        <w:t xml:space="preserve">for an initial transmission of a </w:t>
      </w:r>
      <w:r>
        <w:t xml:space="preserve">different </w:t>
      </w:r>
      <w:r w:rsidRPr="00C70717">
        <w:t>TB</w:t>
      </w:r>
      <w:r>
        <w:t xml:space="preserve">, we propose to reuse the existing procedures too. However, in this case the selection window needs to be placed in the future. For example, if the UE wants to select resources for a transmission in 100 </w:t>
      </w:r>
      <w:proofErr w:type="spellStart"/>
      <w:r>
        <w:t>ms</w:t>
      </w:r>
      <w:proofErr w:type="spellEnd"/>
      <w:r>
        <w:t xml:space="preserve">, then the selection window should be [m+T1, m+T2] where m is the number of slots in 100 </w:t>
      </w:r>
      <w:proofErr w:type="spellStart"/>
      <w:r>
        <w:t>ms</w:t>
      </w:r>
      <w:proofErr w:type="spellEnd"/>
      <w:r>
        <w:t>. In practice the value of m depends on the periodicity of the transmissions. As such, the value can be left up to UE implementation.</w:t>
      </w:r>
    </w:p>
    <w:p w14:paraId="5A5A1133" w14:textId="77777777" w:rsidR="00BF462A" w:rsidRPr="00CC7FF8" w:rsidRDefault="00BF462A" w:rsidP="00BF462A">
      <w:pPr>
        <w:pStyle w:val="Proposal"/>
      </w:pPr>
      <w:bookmarkStart w:id="75" w:name="_Toc24152112"/>
      <w:r>
        <w:t>Selection of resources for transmission of a different TB follows the existing procedures with selection window [m+T1, m+T2], where m is up to UE implementation.</w:t>
      </w:r>
      <w:bookmarkEnd w:id="75"/>
    </w:p>
    <w:p w14:paraId="50707F49" w14:textId="4568FF22" w:rsidR="007F2304" w:rsidRDefault="006F2711" w:rsidP="007F2304">
      <w:pPr>
        <w:pStyle w:val="Heading2"/>
      </w:pPr>
      <w:r>
        <w:t>5</w:t>
      </w:r>
      <w:r w:rsidR="007F2304" w:rsidRPr="00E07CE1">
        <w:t>.</w:t>
      </w:r>
      <w:r w:rsidR="007F2304">
        <w:t>2</w:t>
      </w:r>
      <w:r w:rsidR="007F2304" w:rsidRPr="00E07CE1">
        <w:tab/>
      </w:r>
      <w:r w:rsidR="007F2304" w:rsidRPr="00E07CE1">
        <w:tab/>
      </w:r>
      <w:r w:rsidR="007F2304">
        <w:t>Combination of HARQ-based and blind retransmissions</w:t>
      </w:r>
    </w:p>
    <w:p w14:paraId="27C38FF3" w14:textId="00CAEF61" w:rsidR="00F316E1" w:rsidRDefault="00F316E1" w:rsidP="00F316E1">
      <w:pPr>
        <w:spacing w:before="240"/>
        <w:rPr>
          <w:rFonts w:cs="Arial"/>
          <w:lang w:val="en-US"/>
        </w:rPr>
      </w:pPr>
      <w:r w:rsidRPr="000A5896">
        <w:rPr>
          <w:rFonts w:cs="Arial"/>
          <w:lang w:val="en-US"/>
        </w:rPr>
        <w:t>During RAN1#9</w:t>
      </w:r>
      <w:r>
        <w:rPr>
          <w:rFonts w:cs="Arial"/>
          <w:lang w:val="en-US"/>
        </w:rPr>
        <w:t>8bis</w:t>
      </w:r>
      <w:r w:rsidRPr="000A5896">
        <w:rPr>
          <w:rFonts w:cs="Arial"/>
          <w:lang w:val="en-US"/>
        </w:rPr>
        <w:t xml:space="preserve">, </w:t>
      </w:r>
      <w:r>
        <w:rPr>
          <w:rFonts w:cs="Arial"/>
          <w:lang w:val="en-US"/>
        </w:rPr>
        <w:t>the following has been agreed:</w:t>
      </w:r>
    </w:p>
    <w:tbl>
      <w:tblPr>
        <w:tblStyle w:val="TableGrid"/>
        <w:tblW w:w="0" w:type="auto"/>
        <w:tblLook w:val="04A0" w:firstRow="1" w:lastRow="0" w:firstColumn="1" w:lastColumn="0" w:noHBand="0" w:noVBand="1"/>
      </w:tblPr>
      <w:tblGrid>
        <w:gridCol w:w="9629"/>
      </w:tblGrid>
      <w:tr w:rsidR="00F316E1" w:rsidRPr="00F06A39" w14:paraId="5D11E615" w14:textId="77777777" w:rsidTr="001F6714">
        <w:trPr>
          <w:trHeight w:val="50"/>
        </w:trPr>
        <w:tc>
          <w:tcPr>
            <w:tcW w:w="9629" w:type="dxa"/>
          </w:tcPr>
          <w:p w14:paraId="1708602B" w14:textId="77777777" w:rsidR="00685ED0" w:rsidRPr="00C96500" w:rsidRDefault="00685ED0" w:rsidP="00685ED0">
            <w:pPr>
              <w:rPr>
                <w:b/>
                <w:bCs/>
                <w:lang w:eastAsia="x-none"/>
              </w:rPr>
            </w:pPr>
            <w:r w:rsidRPr="00C96500">
              <w:rPr>
                <w:highlight w:val="green"/>
                <w:lang w:eastAsia="x-none"/>
              </w:rPr>
              <w:t>Agreements</w:t>
            </w:r>
            <w:r w:rsidRPr="00C96500">
              <w:rPr>
                <w:b/>
                <w:bCs/>
                <w:lang w:eastAsia="x-none"/>
              </w:rPr>
              <w:t>:</w:t>
            </w:r>
          </w:p>
          <w:p w14:paraId="375E119C" w14:textId="77777777" w:rsidR="00685ED0" w:rsidRPr="00C96500" w:rsidRDefault="00685ED0" w:rsidP="00685ED0">
            <w:pPr>
              <w:pStyle w:val="ListParagraph"/>
              <w:numPr>
                <w:ilvl w:val="0"/>
                <w:numId w:val="14"/>
              </w:numPr>
              <w:overflowPunct/>
              <w:autoSpaceDE/>
              <w:autoSpaceDN/>
              <w:adjustRightInd/>
              <w:textAlignment w:val="auto"/>
              <w:rPr>
                <w:lang w:val="en-US"/>
              </w:rPr>
            </w:pPr>
            <w:r w:rsidRPr="00C96500">
              <w:rPr>
                <w:lang w:val="en-US"/>
              </w:rPr>
              <w:t>Maximum number of HARQ (re-)transmissions is (pre-)configured per priority per CBR range per transmission resource pool</w:t>
            </w:r>
            <w:r w:rsidRPr="00C96500">
              <w:rPr>
                <w:lang w:val="en-US"/>
              </w:rPr>
              <w:tab/>
            </w:r>
          </w:p>
          <w:p w14:paraId="2ED66C28" w14:textId="77777777" w:rsidR="00685ED0" w:rsidRPr="00C96500" w:rsidRDefault="00685ED0" w:rsidP="00685ED0">
            <w:pPr>
              <w:pStyle w:val="ListParagraph"/>
              <w:numPr>
                <w:ilvl w:val="1"/>
                <w:numId w:val="14"/>
              </w:numPr>
              <w:overflowPunct/>
              <w:autoSpaceDE/>
              <w:autoSpaceDN/>
              <w:adjustRightInd/>
              <w:textAlignment w:val="auto"/>
              <w:rPr>
                <w:lang w:val="en-US"/>
              </w:rPr>
            </w:pPr>
            <w:r w:rsidRPr="00C96500">
              <w:rPr>
                <w:lang w:val="en-US"/>
              </w:rPr>
              <w:t>The priority is the one signaled in SCI</w:t>
            </w:r>
          </w:p>
          <w:p w14:paraId="7300163E" w14:textId="77777777" w:rsidR="00685ED0" w:rsidRPr="00C96500" w:rsidRDefault="00685ED0" w:rsidP="00685ED0">
            <w:pPr>
              <w:pStyle w:val="ListParagraph"/>
              <w:numPr>
                <w:ilvl w:val="1"/>
                <w:numId w:val="14"/>
              </w:numPr>
              <w:overflowPunct/>
              <w:autoSpaceDE/>
              <w:autoSpaceDN/>
              <w:adjustRightInd/>
              <w:textAlignment w:val="auto"/>
              <w:rPr>
                <w:lang w:val="en-US"/>
              </w:rPr>
            </w:pPr>
            <w:r w:rsidRPr="00C96500">
              <w:rPr>
                <w:lang w:val="en-US"/>
              </w:rPr>
              <w:t>This includes both blind and feedback-based HARQ (re)-transmission</w:t>
            </w:r>
          </w:p>
          <w:p w14:paraId="65622EF3" w14:textId="77777777" w:rsidR="00685ED0" w:rsidRPr="00C96500" w:rsidRDefault="00685ED0" w:rsidP="00685ED0">
            <w:pPr>
              <w:pStyle w:val="ListParagraph"/>
              <w:numPr>
                <w:ilvl w:val="0"/>
                <w:numId w:val="14"/>
              </w:numPr>
              <w:overflowPunct/>
              <w:autoSpaceDE/>
              <w:autoSpaceDN/>
              <w:adjustRightInd/>
              <w:textAlignment w:val="auto"/>
              <w:rPr>
                <w:lang w:val="en-US"/>
              </w:rPr>
            </w:pPr>
            <w:r w:rsidRPr="00C96500">
              <w:rPr>
                <w:lang w:val="en-US"/>
              </w:rPr>
              <w:t>The value range is any value from 1 to 32</w:t>
            </w:r>
          </w:p>
          <w:p w14:paraId="25B648C1" w14:textId="7D17ED42" w:rsidR="00F316E1" w:rsidRPr="00685ED0" w:rsidRDefault="00685ED0" w:rsidP="00DB2A07">
            <w:pPr>
              <w:pStyle w:val="ListParagraph"/>
              <w:numPr>
                <w:ilvl w:val="1"/>
                <w:numId w:val="14"/>
              </w:numPr>
              <w:overflowPunct/>
              <w:autoSpaceDE/>
              <w:autoSpaceDN/>
              <w:adjustRightInd/>
              <w:spacing w:after="240"/>
              <w:textAlignment w:val="auto"/>
              <w:rPr>
                <w:lang w:val="en-US"/>
              </w:rPr>
            </w:pPr>
            <w:r w:rsidRPr="00C96500">
              <w:rPr>
                <w:lang w:val="en-US"/>
              </w:rPr>
              <w:t>If the HARQ (re)transmissions for a TB can have a mixed blind and feedback-based approached (FFS whether or not to support this case), the counter applies to the combined total</w:t>
            </w:r>
          </w:p>
        </w:tc>
      </w:tr>
    </w:tbl>
    <w:p w14:paraId="333C6928" w14:textId="77777777" w:rsidR="00F316E1" w:rsidRDefault="00F316E1" w:rsidP="007F2304">
      <w:pPr>
        <w:overflowPunct/>
        <w:autoSpaceDE/>
        <w:autoSpaceDN/>
        <w:adjustRightInd/>
        <w:spacing w:after="0"/>
        <w:jc w:val="both"/>
        <w:textAlignment w:val="auto"/>
        <w:rPr>
          <w:color w:val="000000" w:themeColor="text1"/>
          <w:lang w:val="en-US"/>
        </w:rPr>
      </w:pPr>
    </w:p>
    <w:p w14:paraId="06CFF754" w14:textId="0255FCBA" w:rsidR="007F2304" w:rsidRDefault="007F2304" w:rsidP="007F2304">
      <w:pPr>
        <w:overflowPunct/>
        <w:autoSpaceDE/>
        <w:autoSpaceDN/>
        <w:adjustRightInd/>
        <w:spacing w:after="0"/>
        <w:jc w:val="both"/>
        <w:textAlignment w:val="auto"/>
        <w:rPr>
          <w:color w:val="000000" w:themeColor="text1"/>
          <w:lang w:val="en-US"/>
        </w:rPr>
      </w:pPr>
      <w:r>
        <w:rPr>
          <w:color w:val="000000" w:themeColor="text1"/>
          <w:lang w:val="en-US"/>
        </w:rPr>
        <w:t xml:space="preserve">There are some discussions that for some reliability and latency critical scenarios it might be beneficial to allow a combination of HARQ-based and blind retransmissions. For example, for a HARQ-based transmission, N blind retransmissions of the same TB could be sent by a UE. In this case an ACK/NACK is expected in the PSFCH following the second retransmission as depicted in </w:t>
      </w:r>
      <w:r>
        <w:rPr>
          <w:color w:val="000000" w:themeColor="text1"/>
          <w:lang w:val="en-US"/>
        </w:rPr>
        <w:fldChar w:fldCharType="begin"/>
      </w:r>
      <w:r>
        <w:rPr>
          <w:color w:val="000000" w:themeColor="text1"/>
          <w:lang w:val="en-US"/>
        </w:rPr>
        <w:instrText xml:space="preserve"> REF _Ref20924221 \h </w:instrText>
      </w:r>
      <w:r>
        <w:rPr>
          <w:color w:val="000000" w:themeColor="text1"/>
          <w:lang w:val="en-US"/>
        </w:rPr>
      </w:r>
      <w:r>
        <w:rPr>
          <w:color w:val="000000" w:themeColor="text1"/>
          <w:lang w:val="en-US"/>
        </w:rPr>
        <w:fldChar w:fldCharType="separate"/>
      </w:r>
      <w:r w:rsidR="007C5F9C">
        <w:t xml:space="preserve">Figure </w:t>
      </w:r>
      <w:r w:rsidR="007C5F9C">
        <w:rPr>
          <w:noProof/>
        </w:rPr>
        <w:t>10</w:t>
      </w:r>
      <w:r>
        <w:rPr>
          <w:color w:val="000000" w:themeColor="text1"/>
          <w:lang w:val="en-US"/>
        </w:rPr>
        <w:fldChar w:fldCharType="end"/>
      </w:r>
      <w:r>
        <w:rPr>
          <w:color w:val="000000" w:themeColor="text1"/>
          <w:lang w:val="en-US"/>
        </w:rPr>
        <w:t xml:space="preserve">(a). In addition, it is argued that the interference caused by the feedback channel is reduced as compared to the case depicted in </w:t>
      </w:r>
      <w:r>
        <w:rPr>
          <w:color w:val="000000" w:themeColor="text1"/>
          <w:lang w:val="en-US"/>
        </w:rPr>
        <w:fldChar w:fldCharType="begin"/>
      </w:r>
      <w:r>
        <w:rPr>
          <w:color w:val="000000" w:themeColor="text1"/>
          <w:lang w:val="en-US"/>
        </w:rPr>
        <w:instrText xml:space="preserve"> REF _Ref20924221 \h </w:instrText>
      </w:r>
      <w:r>
        <w:rPr>
          <w:color w:val="000000" w:themeColor="text1"/>
          <w:lang w:val="en-US"/>
        </w:rPr>
      </w:r>
      <w:r>
        <w:rPr>
          <w:color w:val="000000" w:themeColor="text1"/>
          <w:lang w:val="en-US"/>
        </w:rPr>
        <w:fldChar w:fldCharType="separate"/>
      </w:r>
      <w:r w:rsidR="007C5F9C">
        <w:t xml:space="preserve">Figure </w:t>
      </w:r>
      <w:r w:rsidR="007C5F9C">
        <w:rPr>
          <w:noProof/>
        </w:rPr>
        <w:t>10</w:t>
      </w:r>
      <w:r>
        <w:rPr>
          <w:color w:val="000000" w:themeColor="text1"/>
          <w:lang w:val="en-US"/>
        </w:rPr>
        <w:fldChar w:fldCharType="end"/>
      </w:r>
      <w:r>
        <w:rPr>
          <w:color w:val="000000" w:themeColor="text1"/>
          <w:lang w:val="en-US"/>
        </w:rPr>
        <w:t xml:space="preserve">(b) where PSFCH’s are sent after each retransmission. However, in the latter case there is a higher probability that the interference caused by the PSCCH+PSSCH channels will be reduced as compared to the case (a) because of an eventual ACK because PSCCH+PSSCH #2 will not be transmitted. </w:t>
      </w:r>
    </w:p>
    <w:p w14:paraId="735002E4" w14:textId="77777777" w:rsidR="007F2304" w:rsidRDefault="007F2304" w:rsidP="007F2304">
      <w:pPr>
        <w:overflowPunct/>
        <w:autoSpaceDE/>
        <w:autoSpaceDN/>
        <w:adjustRightInd/>
        <w:spacing w:after="0"/>
        <w:jc w:val="both"/>
        <w:textAlignment w:val="auto"/>
        <w:rPr>
          <w:color w:val="000000" w:themeColor="text1"/>
          <w:lang w:val="en-US"/>
        </w:rPr>
      </w:pPr>
    </w:p>
    <w:p w14:paraId="5F8BD991" w14:textId="77777777" w:rsidR="007F2304" w:rsidRDefault="007F2304" w:rsidP="007F2304">
      <w:pPr>
        <w:overflowPunct/>
        <w:autoSpaceDE/>
        <w:autoSpaceDN/>
        <w:adjustRightInd/>
        <w:spacing w:after="0"/>
        <w:jc w:val="both"/>
        <w:textAlignment w:val="auto"/>
        <w:rPr>
          <w:color w:val="000000" w:themeColor="text1"/>
          <w:lang w:val="en-US"/>
        </w:rPr>
      </w:pPr>
      <w:r>
        <w:rPr>
          <w:color w:val="000000" w:themeColor="text1"/>
          <w:lang w:val="en-US"/>
        </w:rPr>
        <w:t>Besides the above observations, it has been agreed that for HARQ transmissions every (re-)transmission is followed by a PSFCH and hence the resource pool for the corresponding feedback channels is available. It is hence more reasonable to use the configuration (b) already possible with the current agreements.</w:t>
      </w:r>
    </w:p>
    <w:p w14:paraId="13266985" w14:textId="77777777" w:rsidR="007F2304" w:rsidRDefault="007F2304" w:rsidP="007F2304">
      <w:pPr>
        <w:overflowPunct/>
        <w:autoSpaceDE/>
        <w:autoSpaceDN/>
        <w:adjustRightInd/>
        <w:spacing w:after="0"/>
        <w:jc w:val="both"/>
        <w:textAlignment w:val="auto"/>
        <w:rPr>
          <w:color w:val="000000" w:themeColor="text1"/>
          <w:lang w:val="en-US"/>
        </w:rPr>
      </w:pPr>
    </w:p>
    <w:p w14:paraId="43AABEA0" w14:textId="77777777" w:rsidR="007F2304" w:rsidRDefault="007F2304" w:rsidP="007F2304">
      <w:pPr>
        <w:overflowPunct/>
        <w:autoSpaceDE/>
        <w:autoSpaceDN/>
        <w:adjustRightInd/>
        <w:spacing w:after="0"/>
        <w:jc w:val="both"/>
        <w:textAlignment w:val="auto"/>
        <w:rPr>
          <w:color w:val="000000" w:themeColor="text1"/>
          <w:lang w:val="en-US"/>
        </w:rPr>
      </w:pPr>
      <w:r>
        <w:rPr>
          <w:noProof/>
          <w:color w:val="000000" w:themeColor="text1"/>
          <w:lang w:val="en-US"/>
        </w:rPr>
        <w:drawing>
          <wp:inline distT="0" distB="0" distL="0" distR="0" wp14:anchorId="28C9C938" wp14:editId="60393A90">
            <wp:extent cx="2140060" cy="108590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ig1.png"/>
                    <pic:cNvPicPr/>
                  </pic:nvPicPr>
                  <pic:blipFill>
                    <a:blip r:embed="rId17">
                      <a:extLst>
                        <a:ext uri="{28A0092B-C50C-407E-A947-70E740481C1C}">
                          <a14:useLocalDpi xmlns:a14="http://schemas.microsoft.com/office/drawing/2010/main" val="0"/>
                        </a:ext>
                      </a:extLst>
                    </a:blip>
                    <a:stretch>
                      <a:fillRect/>
                    </a:stretch>
                  </pic:blipFill>
                  <pic:spPr>
                    <a:xfrm>
                      <a:off x="0" y="0"/>
                      <a:ext cx="2140060" cy="1085906"/>
                    </a:xfrm>
                    <a:prstGeom prst="rect">
                      <a:avLst/>
                    </a:prstGeom>
                  </pic:spPr>
                </pic:pic>
              </a:graphicData>
            </a:graphic>
          </wp:inline>
        </w:drawing>
      </w:r>
      <w:r>
        <w:rPr>
          <w:color w:val="000000" w:themeColor="text1"/>
          <w:lang w:val="en-US"/>
        </w:rPr>
        <w:t xml:space="preserve">                          </w:t>
      </w:r>
      <w:r>
        <w:rPr>
          <w:noProof/>
          <w:color w:val="000000" w:themeColor="text1"/>
          <w:lang w:val="en-US"/>
        </w:rPr>
        <w:drawing>
          <wp:inline distT="0" distB="0" distL="0" distR="0" wp14:anchorId="0E88A29F" wp14:editId="2AD36E5A">
            <wp:extent cx="2686188" cy="1092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2.png"/>
                    <pic:cNvPicPr/>
                  </pic:nvPicPr>
                  <pic:blipFill>
                    <a:blip r:embed="rId18">
                      <a:extLst>
                        <a:ext uri="{28A0092B-C50C-407E-A947-70E740481C1C}">
                          <a14:useLocalDpi xmlns:a14="http://schemas.microsoft.com/office/drawing/2010/main" val="0"/>
                        </a:ext>
                      </a:extLst>
                    </a:blip>
                    <a:stretch>
                      <a:fillRect/>
                    </a:stretch>
                  </pic:blipFill>
                  <pic:spPr>
                    <a:xfrm>
                      <a:off x="0" y="0"/>
                      <a:ext cx="2686188" cy="1092256"/>
                    </a:xfrm>
                    <a:prstGeom prst="rect">
                      <a:avLst/>
                    </a:prstGeom>
                  </pic:spPr>
                </pic:pic>
              </a:graphicData>
            </a:graphic>
          </wp:inline>
        </w:drawing>
      </w:r>
    </w:p>
    <w:p w14:paraId="085FD985" w14:textId="77777777" w:rsidR="007F2304" w:rsidRDefault="007F2304" w:rsidP="007F2304">
      <w:pPr>
        <w:overflowPunct/>
        <w:autoSpaceDE/>
        <w:autoSpaceDN/>
        <w:adjustRightInd/>
        <w:spacing w:after="0"/>
        <w:jc w:val="both"/>
        <w:textAlignment w:val="auto"/>
        <w:rPr>
          <w:color w:val="000000" w:themeColor="text1"/>
          <w:lang w:val="en-US"/>
        </w:rPr>
      </w:pPr>
    </w:p>
    <w:p w14:paraId="60286B2D" w14:textId="77777777" w:rsidR="007F2304" w:rsidRDefault="007F2304" w:rsidP="00324C81">
      <w:pPr>
        <w:pStyle w:val="ListParagraph"/>
        <w:numPr>
          <w:ilvl w:val="0"/>
          <w:numId w:val="17"/>
        </w:numPr>
        <w:overflowPunct/>
        <w:autoSpaceDE/>
        <w:autoSpaceDN/>
        <w:adjustRightInd/>
        <w:jc w:val="both"/>
        <w:textAlignment w:val="auto"/>
        <w:rPr>
          <w:color w:val="000000" w:themeColor="text1"/>
          <w:lang w:val="en-US"/>
        </w:rPr>
      </w:pPr>
      <w:r>
        <w:rPr>
          <w:color w:val="000000" w:themeColor="text1"/>
          <w:lang w:val="en-US"/>
        </w:rPr>
        <w:t xml:space="preserve">                                                                                                     (b)</w:t>
      </w:r>
    </w:p>
    <w:p w14:paraId="09A48F78" w14:textId="77777777" w:rsidR="007F2304" w:rsidRDefault="007F2304" w:rsidP="007F2304">
      <w:pPr>
        <w:overflowPunct/>
        <w:autoSpaceDE/>
        <w:autoSpaceDN/>
        <w:adjustRightInd/>
        <w:spacing w:after="0"/>
        <w:jc w:val="both"/>
        <w:textAlignment w:val="auto"/>
        <w:rPr>
          <w:color w:val="000000" w:themeColor="text1"/>
          <w:lang w:val="en-US"/>
        </w:rPr>
      </w:pPr>
    </w:p>
    <w:p w14:paraId="09209436" w14:textId="512664E0" w:rsidR="007F2304" w:rsidRDefault="007F2304" w:rsidP="007F2304">
      <w:pPr>
        <w:pStyle w:val="Caption"/>
        <w:jc w:val="center"/>
      </w:pPr>
      <w:bookmarkStart w:id="76" w:name="_Ref20924221"/>
      <w:r>
        <w:t xml:space="preserve">Figure </w:t>
      </w:r>
      <w:fldSimple w:instr=" SEQ Figure \* ARABIC ">
        <w:r w:rsidR="007C5F9C">
          <w:rPr>
            <w:noProof/>
          </w:rPr>
          <w:t>10</w:t>
        </w:r>
      </w:fldSimple>
      <w:bookmarkEnd w:id="76"/>
      <w:r>
        <w:t>: Examples of a combination of HARQ-based with blind retransmissions in (a) and HARQ-based retransmissions in (b).</w:t>
      </w:r>
    </w:p>
    <w:p w14:paraId="41E29623" w14:textId="77777777" w:rsidR="007F2304" w:rsidRPr="00F2166D" w:rsidRDefault="007F2304" w:rsidP="007F2304">
      <w:pPr>
        <w:rPr>
          <w:lang w:val="en-US" w:eastAsia="en-GB"/>
        </w:rPr>
      </w:pPr>
    </w:p>
    <w:p w14:paraId="2CA6913C" w14:textId="77777777" w:rsidR="007F2304" w:rsidRPr="00F2166D" w:rsidRDefault="007F2304" w:rsidP="007F2304">
      <w:pPr>
        <w:pStyle w:val="Observation"/>
        <w:overflowPunct/>
        <w:autoSpaceDE/>
        <w:autoSpaceDN/>
        <w:adjustRightInd/>
        <w:spacing w:line="259" w:lineRule="auto"/>
        <w:textAlignment w:val="auto"/>
        <w:rPr>
          <w:lang w:val="en-US" w:eastAsia="en-GB"/>
        </w:rPr>
      </w:pPr>
      <w:bookmarkStart w:id="77" w:name="_Toc24152080"/>
      <w:r>
        <w:rPr>
          <w:lang w:val="en-US"/>
        </w:rPr>
        <w:lastRenderedPageBreak/>
        <w:t>Combination of HARQ-based and blind retransmissions will require additional specification efforts.</w:t>
      </w:r>
      <w:bookmarkEnd w:id="77"/>
    </w:p>
    <w:p w14:paraId="0D1E8071" w14:textId="77777777" w:rsidR="007F2304" w:rsidRPr="00281C1A" w:rsidRDefault="007F2304" w:rsidP="007F2304">
      <w:pPr>
        <w:overflowPunct/>
        <w:autoSpaceDE/>
        <w:autoSpaceDN/>
        <w:adjustRightInd/>
        <w:jc w:val="both"/>
        <w:textAlignment w:val="auto"/>
        <w:rPr>
          <w:lang w:val="en-US"/>
        </w:rPr>
      </w:pPr>
      <w:r w:rsidRPr="00F2166D">
        <w:rPr>
          <w:color w:val="000000" w:themeColor="text1"/>
          <w:lang w:val="en-US"/>
        </w:rPr>
        <w:t xml:space="preserve">Based on the above discussions </w:t>
      </w:r>
      <w:r>
        <w:rPr>
          <w:color w:val="000000" w:themeColor="text1"/>
          <w:lang w:val="en-US"/>
        </w:rPr>
        <w:t>w</w:t>
      </w:r>
      <w:r w:rsidRPr="00AB6319">
        <w:rPr>
          <w:color w:val="000000" w:themeColor="text1"/>
          <w:lang w:val="en-US"/>
        </w:rPr>
        <w:t>e</w:t>
      </w:r>
      <w:r w:rsidRPr="00F2166D">
        <w:rPr>
          <w:color w:val="000000" w:themeColor="text1"/>
          <w:lang w:val="en-US"/>
        </w:rPr>
        <w:t xml:space="preserve"> propose the following:</w:t>
      </w:r>
    </w:p>
    <w:p w14:paraId="66323A20" w14:textId="67BE56AC" w:rsidR="007F2304" w:rsidRDefault="007F2304" w:rsidP="007F2304">
      <w:pPr>
        <w:pStyle w:val="Proposal"/>
        <w:tabs>
          <w:tab w:val="num" w:pos="1304"/>
        </w:tabs>
        <w:overflowPunct/>
        <w:autoSpaceDE/>
        <w:autoSpaceDN/>
        <w:adjustRightInd/>
        <w:spacing w:line="259" w:lineRule="auto"/>
        <w:ind w:left="1304" w:hanging="1304"/>
        <w:textAlignment w:val="auto"/>
        <w:rPr>
          <w:lang w:val="en-US"/>
        </w:rPr>
      </w:pPr>
      <w:bookmarkStart w:id="78" w:name="_Toc24152113"/>
      <w:r>
        <w:rPr>
          <w:lang w:val="en-US"/>
        </w:rPr>
        <w:t>Combination of HARQ-based and blind retransmissions for the transmissions of the same TB is not supported.</w:t>
      </w:r>
      <w:bookmarkEnd w:id="78"/>
    </w:p>
    <w:p w14:paraId="2D0C9F6E" w14:textId="795F3F87" w:rsidR="007F2304" w:rsidRPr="00CE0424" w:rsidRDefault="007C5F9C" w:rsidP="007F2304">
      <w:pPr>
        <w:pStyle w:val="Heading1"/>
      </w:pPr>
      <w:r>
        <w:t>6</w:t>
      </w:r>
      <w:r w:rsidR="00A93740">
        <w:tab/>
      </w:r>
      <w:r w:rsidR="007F2304" w:rsidRPr="00CE0424">
        <w:t>Conclusion</w:t>
      </w:r>
    </w:p>
    <w:p w14:paraId="584D101B" w14:textId="77777777" w:rsidR="007F2304" w:rsidRDefault="007F2304" w:rsidP="007F2304">
      <w:pPr>
        <w:pStyle w:val="BodyText"/>
        <w:rPr>
          <w:b/>
          <w:bCs/>
        </w:rPr>
      </w:pPr>
      <w:r>
        <w:t>In the previous sections</w:t>
      </w:r>
      <w:r w:rsidRPr="00CE0424">
        <w:t xml:space="preserve"> we </w:t>
      </w:r>
      <w:r>
        <w:t>made the following observations</w:t>
      </w:r>
      <w:r w:rsidRPr="00CE0424">
        <w:t>:</w:t>
      </w:r>
      <w:r>
        <w:rPr>
          <w:b/>
          <w:bCs/>
        </w:rPr>
        <w:t xml:space="preserve"> </w:t>
      </w:r>
    </w:p>
    <w:p w14:paraId="16D7676C" w14:textId="77777777" w:rsidR="00164068" w:rsidRDefault="007F2304">
      <w:pPr>
        <w:pStyle w:val="TableofFigures"/>
        <w:tabs>
          <w:tab w:val="right" w:leader="dot" w:pos="9629"/>
        </w:tabs>
        <w:rPr>
          <w:rFonts w:asciiTheme="minorHAnsi" w:eastAsiaTheme="minorEastAsia" w:hAnsiTheme="minorHAnsi" w:cstheme="minorBidi"/>
          <w:b w:val="0"/>
          <w:noProof/>
          <w:sz w:val="22"/>
          <w:szCs w:val="22"/>
          <w:lang w:val="fi-FI" w:eastAsia="fi-FI"/>
        </w:rPr>
      </w:pPr>
      <w:r w:rsidRPr="00036980">
        <w:rPr>
          <w:highlight w:val="yellow"/>
        </w:rPr>
        <w:fldChar w:fldCharType="begin"/>
      </w:r>
      <w:r w:rsidRPr="00036980">
        <w:rPr>
          <w:highlight w:val="yellow"/>
        </w:rPr>
        <w:instrText xml:space="preserve"> TOC \f O \n \h \z \t "Observation" \c </w:instrText>
      </w:r>
      <w:r w:rsidRPr="00036980">
        <w:rPr>
          <w:highlight w:val="yellow"/>
        </w:rPr>
        <w:fldChar w:fldCharType="separate"/>
      </w:r>
      <w:hyperlink w:anchor="_Toc24152078" w:history="1">
        <w:r w:rsidR="00164068" w:rsidRPr="00DC02D3">
          <w:rPr>
            <w:rStyle w:val="Hyperlink"/>
            <w:noProof/>
            <w:lang w:val="en-US"/>
          </w:rPr>
          <w:t>Observation 1</w:t>
        </w:r>
        <w:r w:rsidR="00164068">
          <w:rPr>
            <w:rFonts w:asciiTheme="minorHAnsi" w:eastAsiaTheme="minorEastAsia" w:hAnsiTheme="minorHAnsi" w:cstheme="minorBidi"/>
            <w:b w:val="0"/>
            <w:noProof/>
            <w:sz w:val="22"/>
            <w:szCs w:val="22"/>
            <w:lang w:val="fi-FI" w:eastAsia="fi-FI"/>
          </w:rPr>
          <w:tab/>
        </w:r>
        <w:r w:rsidR="00164068" w:rsidRPr="00DC02D3">
          <w:rPr>
            <w:rStyle w:val="Hyperlink"/>
            <w:noProof/>
            <w:lang w:val="en-US"/>
          </w:rPr>
          <w:t>It is expected that the accuracy of RSRP measured on PSSCH-DMRS be higher than that of RSRP measured on PSCCH-DMRS.</w:t>
        </w:r>
      </w:hyperlink>
    </w:p>
    <w:p w14:paraId="60A74B3C"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79" w:history="1">
        <w:r w:rsidRPr="00DC02D3">
          <w:rPr>
            <w:rStyle w:val="Hyperlink"/>
            <w:noProof/>
            <w:lang w:val="en-US"/>
          </w:rPr>
          <w:t>Observation 2</w:t>
        </w:r>
        <w:r>
          <w:rPr>
            <w:rFonts w:asciiTheme="minorHAnsi" w:eastAsiaTheme="minorEastAsia" w:hAnsiTheme="minorHAnsi" w:cstheme="minorBidi"/>
            <w:b w:val="0"/>
            <w:noProof/>
            <w:sz w:val="22"/>
            <w:szCs w:val="22"/>
            <w:lang w:val="fi-FI" w:eastAsia="fi-FI"/>
          </w:rPr>
          <w:tab/>
        </w:r>
        <w:r w:rsidRPr="00DC02D3">
          <w:rPr>
            <w:rStyle w:val="Hyperlink"/>
            <w:noProof/>
            <w:lang w:val="en-US"/>
          </w:rPr>
          <w:t>Performing RSRP measurements on PSSCH-DMRS may create a backward compatibility problem for future releases.</w:t>
        </w:r>
      </w:hyperlink>
    </w:p>
    <w:p w14:paraId="0CFE350F"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80" w:history="1">
        <w:r w:rsidRPr="00DC02D3">
          <w:rPr>
            <w:rStyle w:val="Hyperlink"/>
            <w:noProof/>
            <w:lang w:val="en-US" w:eastAsia="en-GB"/>
          </w:rPr>
          <w:t>Observation 3</w:t>
        </w:r>
        <w:r>
          <w:rPr>
            <w:rFonts w:asciiTheme="minorHAnsi" w:eastAsiaTheme="minorEastAsia" w:hAnsiTheme="minorHAnsi" w:cstheme="minorBidi"/>
            <w:b w:val="0"/>
            <w:noProof/>
            <w:sz w:val="22"/>
            <w:szCs w:val="22"/>
            <w:lang w:val="fi-FI" w:eastAsia="fi-FI"/>
          </w:rPr>
          <w:tab/>
        </w:r>
        <w:r w:rsidRPr="00DC02D3">
          <w:rPr>
            <w:rStyle w:val="Hyperlink"/>
            <w:noProof/>
            <w:lang w:val="en-US"/>
          </w:rPr>
          <w:t>Combination of HARQ-based and blind retransmissions will require additional specification efforts.</w:t>
        </w:r>
      </w:hyperlink>
    </w:p>
    <w:p w14:paraId="737E7241" w14:textId="3099C997" w:rsidR="007F2304" w:rsidRDefault="007F2304" w:rsidP="007F2304">
      <w:pPr>
        <w:pStyle w:val="BodyText"/>
      </w:pPr>
      <w:r w:rsidRPr="00036980">
        <w:rPr>
          <w:b/>
          <w:highlight w:val="yellow"/>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1E92AFF" w14:textId="77777777" w:rsidR="00164068" w:rsidRDefault="007F230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bookmarkStart w:id="79" w:name="_GoBack"/>
      <w:bookmarkEnd w:id="79"/>
      <w:r>
        <w:rPr>
          <w:b w:val="0"/>
          <w:bCs/>
          <w:lang w:val="en-US"/>
        </w:rPr>
        <w:fldChar w:fldCharType="separate"/>
      </w:r>
      <w:hyperlink w:anchor="_Toc24152081" w:history="1">
        <w:r w:rsidR="00164068" w:rsidRPr="003267D5">
          <w:rPr>
            <w:rStyle w:val="Hyperlink"/>
            <w:noProof/>
            <w:lang w:val="en-US"/>
          </w:rPr>
          <w:t>Proposal 1</w:t>
        </w:r>
        <w:r w:rsidR="00164068">
          <w:rPr>
            <w:rFonts w:asciiTheme="minorHAnsi" w:eastAsiaTheme="minorEastAsia" w:hAnsiTheme="minorHAnsi" w:cstheme="minorBidi"/>
            <w:b w:val="0"/>
            <w:noProof/>
            <w:sz w:val="22"/>
            <w:szCs w:val="22"/>
            <w:lang w:val="fi-FI" w:eastAsia="fi-FI"/>
          </w:rPr>
          <w:tab/>
        </w:r>
        <w:r w:rsidR="00164068" w:rsidRPr="003267D5">
          <w:rPr>
            <w:rStyle w:val="Hyperlink"/>
            <w:noProof/>
            <w:lang w:val="en-US"/>
          </w:rPr>
          <w:t>In re-evaluation of Step 1 and Step 2, the UE is allowed to change resource(s) from previous iteration as long as it has not sent a corresponding reservation in SCI.</w:t>
        </w:r>
      </w:hyperlink>
    </w:p>
    <w:p w14:paraId="0923460B"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82" w:history="1">
        <w:r w:rsidRPr="003267D5">
          <w:rPr>
            <w:rStyle w:val="Hyperlink"/>
            <w:noProof/>
            <w:lang w:val="en-US"/>
          </w:rPr>
          <w:t>Proposal 2</w:t>
        </w:r>
        <w:r>
          <w:rPr>
            <w:rFonts w:asciiTheme="minorHAnsi" w:eastAsiaTheme="minorEastAsia" w:hAnsiTheme="minorHAnsi" w:cstheme="minorBidi"/>
            <w:b w:val="0"/>
            <w:noProof/>
            <w:sz w:val="22"/>
            <w:szCs w:val="22"/>
            <w:lang w:val="fi-FI" w:eastAsia="fi-FI"/>
          </w:rPr>
          <w:tab/>
        </w:r>
        <w:r w:rsidRPr="003267D5">
          <w:rPr>
            <w:rStyle w:val="Hyperlink"/>
            <w:noProof/>
            <w:lang w:val="en-US"/>
          </w:rPr>
          <w:t>The restriction on the maximum number of reservations is (pre-)configured independently for each HARQ feedback mode (blind, unicast, groupcast option1, groupcast option 2)</w:t>
        </w:r>
      </w:hyperlink>
    </w:p>
    <w:p w14:paraId="2942B976"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83" w:history="1">
        <w:r w:rsidRPr="003267D5">
          <w:rPr>
            <w:rStyle w:val="Hyperlink"/>
            <w:noProof/>
            <w:lang w:val="en-US"/>
          </w:rPr>
          <w:t>Proposal 3</w:t>
        </w:r>
        <w:r>
          <w:rPr>
            <w:rFonts w:asciiTheme="minorHAnsi" w:eastAsiaTheme="minorEastAsia" w:hAnsiTheme="minorHAnsi" w:cstheme="minorBidi"/>
            <w:b w:val="0"/>
            <w:noProof/>
            <w:sz w:val="22"/>
            <w:szCs w:val="22"/>
            <w:lang w:val="fi-FI" w:eastAsia="fi-FI"/>
          </w:rPr>
          <w:tab/>
        </w:r>
        <w:r w:rsidRPr="003267D5">
          <w:rPr>
            <w:rStyle w:val="Hyperlink"/>
            <w:noProof/>
            <w:lang w:val="en-US"/>
          </w:rPr>
          <w:t>NR Mode-2 supports that the first transmission of a TB uses a single sub-channel, regardless of TB size.</w:t>
        </w:r>
      </w:hyperlink>
    </w:p>
    <w:p w14:paraId="7FD1B6CF" w14:textId="77777777" w:rsidR="00164068" w:rsidRDefault="00164068" w:rsidP="00164068">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2084" w:history="1">
        <w:r w:rsidRPr="003267D5">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3267D5">
          <w:rPr>
            <w:rStyle w:val="Hyperlink"/>
            <w:noProof/>
            <w:lang w:val="en-US"/>
          </w:rPr>
          <w:t>PSCCH reserves a resource for a retransmission of the same TB.</w:t>
        </w:r>
      </w:hyperlink>
    </w:p>
    <w:p w14:paraId="2B5F2653" w14:textId="77777777" w:rsidR="00164068" w:rsidRDefault="00164068" w:rsidP="00164068">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2085" w:history="1">
        <w:r w:rsidRPr="003267D5">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3267D5">
          <w:rPr>
            <w:rStyle w:val="Hyperlink"/>
            <w:noProof/>
            <w:lang w:val="en-US"/>
          </w:rPr>
          <w:t>PSSCH may not be self-decodable, depending on TBS and other parameters (e.g., MCS).</w:t>
        </w:r>
      </w:hyperlink>
    </w:p>
    <w:p w14:paraId="7C4E1331" w14:textId="77777777" w:rsidR="00164068" w:rsidRDefault="00164068" w:rsidP="00164068">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2086" w:history="1">
        <w:r w:rsidRPr="003267D5">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3267D5">
          <w:rPr>
            <w:rStyle w:val="Hyperlink"/>
            <w:noProof/>
            <w:lang w:val="en-US"/>
          </w:rPr>
          <w:t>Subsequent retransmissions of the same TB may use a different number of sub-channels.</w:t>
        </w:r>
      </w:hyperlink>
    </w:p>
    <w:p w14:paraId="5A434539"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87" w:history="1">
        <w:r w:rsidRPr="003267D5">
          <w:rPr>
            <w:rStyle w:val="Hyperlink"/>
            <w:noProof/>
            <w:lang w:val="en-US"/>
          </w:rPr>
          <w:t>Proposal 4</w:t>
        </w:r>
        <w:r>
          <w:rPr>
            <w:rFonts w:asciiTheme="minorHAnsi" w:eastAsiaTheme="minorEastAsia" w:hAnsiTheme="minorHAnsi" w:cstheme="minorBidi"/>
            <w:b w:val="0"/>
            <w:noProof/>
            <w:sz w:val="22"/>
            <w:szCs w:val="22"/>
            <w:lang w:val="fi-FI" w:eastAsia="fi-FI"/>
          </w:rPr>
          <w:tab/>
        </w:r>
        <w:r w:rsidRPr="003267D5">
          <w:rPr>
            <w:rStyle w:val="Hyperlink"/>
            <w:noProof/>
            <w:lang w:val="en-US"/>
          </w:rPr>
          <w:t>For sensing purposes, RSRP measurements on PSCCH-DMRS are used.</w:t>
        </w:r>
      </w:hyperlink>
    </w:p>
    <w:p w14:paraId="61C37073"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88" w:history="1">
        <w:r w:rsidRPr="003267D5">
          <w:rPr>
            <w:rStyle w:val="Hyperlink"/>
            <w:noProof/>
            <w:lang w:val="en-US"/>
          </w:rPr>
          <w:t>Proposal 5</w:t>
        </w:r>
        <w:r>
          <w:rPr>
            <w:rFonts w:asciiTheme="minorHAnsi" w:eastAsiaTheme="minorEastAsia" w:hAnsiTheme="minorHAnsi" w:cstheme="minorBidi"/>
            <w:b w:val="0"/>
            <w:noProof/>
            <w:sz w:val="22"/>
            <w:szCs w:val="22"/>
            <w:lang w:val="fi-FI" w:eastAsia="fi-FI"/>
          </w:rPr>
          <w:tab/>
        </w:r>
        <w:r w:rsidRPr="003267D5">
          <w:rPr>
            <w:rStyle w:val="Hyperlink"/>
            <w:noProof/>
            <w:lang w:val="en-US"/>
          </w:rPr>
          <w:t>The use of measurements without the corresponding decoded information (e.g., carried in SCI) is not supported.</w:t>
        </w:r>
      </w:hyperlink>
    </w:p>
    <w:p w14:paraId="21BDD654"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89" w:history="1">
        <w:r w:rsidRPr="003267D5">
          <w:rPr>
            <w:rStyle w:val="Hyperlink"/>
            <w:rFonts w:eastAsia="Calibri"/>
            <w:noProof/>
          </w:rPr>
          <w:t>Proposal 6</w:t>
        </w:r>
        <w:r>
          <w:rPr>
            <w:rFonts w:asciiTheme="minorHAnsi" w:eastAsiaTheme="minorEastAsia" w:hAnsiTheme="minorHAnsi" w:cstheme="minorBidi"/>
            <w:b w:val="0"/>
            <w:noProof/>
            <w:sz w:val="22"/>
            <w:szCs w:val="22"/>
            <w:lang w:val="fi-FI" w:eastAsia="fi-FI"/>
          </w:rPr>
          <w:tab/>
        </w:r>
        <w:r w:rsidRPr="003267D5">
          <w:rPr>
            <w:rStyle w:val="Hyperlink"/>
            <w:rFonts w:eastAsia="Calibri"/>
            <w:noProof/>
          </w:rPr>
          <w:t xml:space="preserve">For the SL-RSRP threshold for </w:t>
        </w:r>
        <w:r w:rsidRPr="003267D5">
          <w:rPr>
            <w:rStyle w:val="Hyperlink"/>
            <w:iCs/>
            <w:noProof/>
          </w:rPr>
          <w:t>each combination of p</w:t>
        </w:r>
        <w:r w:rsidRPr="003267D5">
          <w:rPr>
            <w:rStyle w:val="Hyperlink"/>
            <w:iCs/>
            <w:noProof/>
            <w:vertAlign w:val="subscript"/>
          </w:rPr>
          <w:t>i</w:t>
        </w:r>
        <w:r w:rsidRPr="003267D5">
          <w:rPr>
            <w:rStyle w:val="Hyperlink"/>
            <w:iCs/>
            <w:noProof/>
          </w:rPr>
          <w:t xml:space="preserve"> and p</w:t>
        </w:r>
        <w:r w:rsidRPr="003267D5">
          <w:rPr>
            <w:rStyle w:val="Hyperlink"/>
            <w:iCs/>
            <w:noProof/>
            <w:vertAlign w:val="subscript"/>
          </w:rPr>
          <w:t>j</w:t>
        </w:r>
        <w:r w:rsidRPr="003267D5">
          <w:rPr>
            <w:rStyle w:val="Hyperlink"/>
            <w:iCs/>
            <w:noProof/>
          </w:rPr>
          <w:t>, p</w:t>
        </w:r>
        <w:r w:rsidRPr="003267D5">
          <w:rPr>
            <w:rStyle w:val="Hyperlink"/>
            <w:iCs/>
            <w:noProof/>
            <w:vertAlign w:val="subscript"/>
          </w:rPr>
          <w:t>j</w:t>
        </w:r>
        <w:r w:rsidRPr="003267D5">
          <w:rPr>
            <w:rStyle w:val="Hyperlink"/>
            <w:iCs/>
            <w:noProof/>
          </w:rPr>
          <w:t xml:space="preserve"> is the SCI priority of the transmission.</w:t>
        </w:r>
      </w:hyperlink>
    </w:p>
    <w:p w14:paraId="0AD4133C"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0" w:history="1">
        <w:r w:rsidRPr="003267D5">
          <w:rPr>
            <w:rStyle w:val="Hyperlink"/>
            <w:rFonts w:eastAsia="Calibri"/>
            <w:noProof/>
            <w:lang w:val="en-US"/>
          </w:rPr>
          <w:t>Proposal 7</w:t>
        </w:r>
        <w:r>
          <w:rPr>
            <w:rFonts w:asciiTheme="minorHAnsi" w:eastAsiaTheme="minorEastAsia" w:hAnsiTheme="minorHAnsi" w:cstheme="minorBidi"/>
            <w:b w:val="0"/>
            <w:noProof/>
            <w:sz w:val="22"/>
            <w:szCs w:val="22"/>
            <w:lang w:val="fi-FI" w:eastAsia="fi-FI"/>
          </w:rPr>
          <w:tab/>
        </w:r>
        <w:r w:rsidRPr="003267D5">
          <w:rPr>
            <w:rStyle w:val="Hyperlink"/>
            <w:rFonts w:eastAsia="Calibri"/>
            <w:noProof/>
            <w:lang w:val="en-US"/>
          </w:rPr>
          <w:t>In Step 1, X=20 is specified.</w:t>
        </w:r>
      </w:hyperlink>
    </w:p>
    <w:p w14:paraId="04F2998D"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1" w:history="1">
        <w:r w:rsidRPr="003267D5">
          <w:rPr>
            <w:rStyle w:val="Hyperlink"/>
            <w:noProof/>
            <w:lang w:val="en-US"/>
          </w:rPr>
          <w:t>Proposal 8</w:t>
        </w:r>
        <w:r>
          <w:rPr>
            <w:rFonts w:asciiTheme="minorHAnsi" w:eastAsiaTheme="minorEastAsia" w:hAnsiTheme="minorHAnsi" w:cstheme="minorBidi"/>
            <w:b w:val="0"/>
            <w:noProof/>
            <w:sz w:val="22"/>
            <w:szCs w:val="22"/>
            <w:lang w:val="fi-FI" w:eastAsia="fi-FI"/>
          </w:rPr>
          <w:tab/>
        </w:r>
        <w:r w:rsidRPr="003267D5">
          <w:rPr>
            <w:rStyle w:val="Hyperlink"/>
            <w:noProof/>
            <w:lang w:val="en-US"/>
          </w:rPr>
          <w:t>In Step 1, different SL-RSRP thresholds are defined for resources reserved for HARQ-based retransmissions compared to other resources.</w:t>
        </w:r>
      </w:hyperlink>
    </w:p>
    <w:p w14:paraId="69F964E7"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2" w:history="1">
        <w:r w:rsidRPr="003267D5">
          <w:rPr>
            <w:rStyle w:val="Hyperlink"/>
            <w:noProof/>
            <w:lang w:val="en-US"/>
          </w:rPr>
          <w:t>Proposal 9</w:t>
        </w:r>
        <w:r>
          <w:rPr>
            <w:rFonts w:asciiTheme="minorHAnsi" w:eastAsiaTheme="minorEastAsia" w:hAnsiTheme="minorHAnsi" w:cstheme="minorBidi"/>
            <w:b w:val="0"/>
            <w:noProof/>
            <w:sz w:val="22"/>
            <w:szCs w:val="22"/>
            <w:lang w:val="fi-FI" w:eastAsia="fi-FI"/>
          </w:rPr>
          <w:tab/>
        </w:r>
        <w:r w:rsidRPr="003267D5">
          <w:rPr>
            <w:rStyle w:val="Hyperlink"/>
            <w:noProof/>
            <w:lang w:val="en-US"/>
          </w:rPr>
          <w:t>The set of (pre-)configurable values for T0 includes the maximum number of slots that can be signaled by a reservation in SCI.</w:t>
        </w:r>
      </w:hyperlink>
    </w:p>
    <w:p w14:paraId="1FA0D1FA"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3" w:history="1">
        <w:r w:rsidRPr="003267D5">
          <w:rPr>
            <w:rStyle w:val="Hyperlink"/>
            <w:noProof/>
            <w:lang w:val="en-US"/>
          </w:rPr>
          <w:t>Proposal 10</w:t>
        </w:r>
        <w:r>
          <w:rPr>
            <w:rFonts w:asciiTheme="minorHAnsi" w:eastAsiaTheme="minorEastAsia" w:hAnsiTheme="minorHAnsi" w:cstheme="minorBidi"/>
            <w:b w:val="0"/>
            <w:noProof/>
            <w:sz w:val="22"/>
            <w:szCs w:val="22"/>
            <w:lang w:val="fi-FI" w:eastAsia="fi-FI"/>
          </w:rPr>
          <w:tab/>
        </w:r>
        <w:r w:rsidRPr="003267D5">
          <w:rPr>
            <w:rStyle w:val="Hyperlink"/>
            <w:noProof/>
            <w:lang w:val="en-US"/>
          </w:rPr>
          <w:t>Sensing during all TTIs in the sensing window is a pre-requisite for resource selection. FFS TTIs that are excluded from this rule (e.g., when the UE is transmitting, etc.).</w:t>
        </w:r>
      </w:hyperlink>
    </w:p>
    <w:p w14:paraId="77A43869"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4" w:history="1">
        <w:r w:rsidRPr="003267D5">
          <w:rPr>
            <w:rStyle w:val="Hyperlink"/>
            <w:noProof/>
            <w:lang w:val="en-US"/>
          </w:rPr>
          <w:t>Proposal 11</w:t>
        </w:r>
        <w:r>
          <w:rPr>
            <w:rFonts w:asciiTheme="minorHAnsi" w:eastAsiaTheme="minorEastAsia" w:hAnsiTheme="minorHAnsi" w:cstheme="minorBidi"/>
            <w:b w:val="0"/>
            <w:noProof/>
            <w:sz w:val="22"/>
            <w:szCs w:val="22"/>
            <w:lang w:val="fi-FI" w:eastAsia="fi-FI"/>
          </w:rPr>
          <w:tab/>
        </w:r>
        <w:r w:rsidRPr="003267D5">
          <w:rPr>
            <w:rStyle w:val="Hyperlink"/>
            <w:noProof/>
            <w:lang w:val="en-US"/>
          </w:rPr>
          <w:t>T</w:t>
        </w:r>
        <w:r w:rsidRPr="003267D5">
          <w:rPr>
            <w:rStyle w:val="Hyperlink"/>
            <w:noProof/>
            <w:vertAlign w:val="subscript"/>
            <w:lang w:val="en-US"/>
          </w:rPr>
          <w:t>proc,0</w:t>
        </w:r>
        <w:r w:rsidRPr="003267D5">
          <w:rPr>
            <w:rStyle w:val="Hyperlink"/>
            <w:noProof/>
            <w:lang w:val="en-US"/>
          </w:rPr>
          <w:t xml:space="preserve"> is defined as 1 slot for 15 kHz and 30 kHz and 2 slots for 60 kHz and 120 kHz. Moreover, T3 = T</w:t>
        </w:r>
        <w:r w:rsidRPr="003267D5">
          <w:rPr>
            <w:rStyle w:val="Hyperlink"/>
            <w:noProof/>
            <w:vertAlign w:val="subscript"/>
            <w:lang w:val="en-US"/>
          </w:rPr>
          <w:t>proc,0</w:t>
        </w:r>
        <w:r w:rsidRPr="003267D5">
          <w:rPr>
            <w:rStyle w:val="Hyperlink"/>
            <w:noProof/>
            <w:lang w:val="en-US"/>
          </w:rPr>
          <w:t xml:space="preserve"> + 1.</w:t>
        </w:r>
      </w:hyperlink>
    </w:p>
    <w:p w14:paraId="7215171E"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5" w:history="1">
        <w:r w:rsidRPr="003267D5">
          <w:rPr>
            <w:rStyle w:val="Hyperlink"/>
            <w:noProof/>
            <w:lang w:val="en-US"/>
          </w:rPr>
          <w:t>Proposal 12</w:t>
        </w:r>
        <w:r>
          <w:rPr>
            <w:rFonts w:asciiTheme="minorHAnsi" w:eastAsiaTheme="minorEastAsia" w:hAnsiTheme="minorHAnsi" w:cstheme="minorBidi"/>
            <w:b w:val="0"/>
            <w:noProof/>
            <w:sz w:val="22"/>
            <w:szCs w:val="22"/>
            <w:lang w:val="fi-FI" w:eastAsia="fi-FI"/>
          </w:rPr>
          <w:tab/>
        </w:r>
        <w:r w:rsidRPr="003267D5">
          <w:rPr>
            <w:rStyle w:val="Hyperlink"/>
            <w:noProof/>
            <w:lang w:val="en-US"/>
          </w:rPr>
          <w:t>T2</w:t>
        </w:r>
        <w:r w:rsidRPr="003267D5">
          <w:rPr>
            <w:rStyle w:val="Hyperlink"/>
            <w:noProof/>
            <w:vertAlign w:val="subscript"/>
            <w:lang w:val="en-US"/>
          </w:rPr>
          <w:t>min</w:t>
        </w:r>
        <w:r w:rsidRPr="003267D5">
          <w:rPr>
            <w:rStyle w:val="Hyperlink"/>
            <w:noProof/>
            <w:lang w:val="en-US"/>
          </w:rPr>
          <w:t xml:space="preserve"> is independently (pre-)configurable for each SCI priority value and for initial reservations.</w:t>
        </w:r>
      </w:hyperlink>
    </w:p>
    <w:p w14:paraId="2E24C738"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6" w:history="1">
        <w:r w:rsidRPr="003267D5">
          <w:rPr>
            <w:rStyle w:val="Hyperlink"/>
            <w:noProof/>
            <w:lang w:val="en-US"/>
          </w:rPr>
          <w:t>Proposal 13</w:t>
        </w:r>
        <w:r>
          <w:rPr>
            <w:rFonts w:asciiTheme="minorHAnsi" w:eastAsiaTheme="minorEastAsia" w:hAnsiTheme="minorHAnsi" w:cstheme="minorBidi"/>
            <w:b w:val="0"/>
            <w:noProof/>
            <w:sz w:val="22"/>
            <w:szCs w:val="22"/>
            <w:lang w:val="fi-FI" w:eastAsia="fi-FI"/>
          </w:rPr>
          <w:tab/>
        </w:r>
        <w:r w:rsidRPr="003267D5">
          <w:rPr>
            <w:rStyle w:val="Hyperlink"/>
            <w:noProof/>
            <w:lang w:val="en-US"/>
          </w:rPr>
          <w:t>T</w:t>
        </w:r>
        <w:r w:rsidRPr="003267D5">
          <w:rPr>
            <w:rStyle w:val="Hyperlink"/>
            <w:noProof/>
            <w:vertAlign w:val="subscript"/>
            <w:lang w:val="en-US"/>
          </w:rPr>
          <w:t>proc,1</w:t>
        </w:r>
        <w:r w:rsidRPr="003267D5">
          <w:rPr>
            <w:rStyle w:val="Hyperlink"/>
            <w:noProof/>
            <w:lang w:val="en-US"/>
          </w:rPr>
          <w:t xml:space="preserve"> is 2 slots for 15 kHz and 30 kHz, 3 slots for 60 kHz, and 4 slots for 120 kHz.</w:t>
        </w:r>
      </w:hyperlink>
    </w:p>
    <w:p w14:paraId="53FB89C8"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7" w:history="1">
        <w:r w:rsidRPr="003267D5">
          <w:rPr>
            <w:rStyle w:val="Hyperlink"/>
            <w:noProof/>
            <w:lang w:val="en-US"/>
          </w:rPr>
          <w:t>Proposal 14</w:t>
        </w:r>
        <w:r>
          <w:rPr>
            <w:rFonts w:asciiTheme="minorHAnsi" w:eastAsiaTheme="minorEastAsia" w:hAnsiTheme="minorHAnsi" w:cstheme="minorBidi"/>
            <w:b w:val="0"/>
            <w:noProof/>
            <w:sz w:val="22"/>
            <w:szCs w:val="22"/>
            <w:lang w:val="fi-FI" w:eastAsia="fi-FI"/>
          </w:rPr>
          <w:tab/>
        </w:r>
        <w:r w:rsidRPr="003267D5">
          <w:rPr>
            <w:rStyle w:val="Hyperlink"/>
            <w:noProof/>
            <w:lang w:val="en-US"/>
          </w:rPr>
          <w:t>When (re-)evaluating Step 1 and Step 2, the selection window is [m+T1, m+2], where m corresponds to the time of the last booked transmission for the same TB, if any.</w:t>
        </w:r>
      </w:hyperlink>
    </w:p>
    <w:p w14:paraId="73E1A0B5"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8" w:history="1">
        <w:r w:rsidRPr="003267D5">
          <w:rPr>
            <w:rStyle w:val="Hyperlink"/>
            <w:rFonts w:eastAsia="Calibri"/>
            <w:noProof/>
            <w:lang w:val="en-US"/>
          </w:rPr>
          <w:t>Proposal 15</w:t>
        </w:r>
        <w:r>
          <w:rPr>
            <w:rFonts w:asciiTheme="minorHAnsi" w:eastAsiaTheme="minorEastAsia" w:hAnsiTheme="minorHAnsi" w:cstheme="minorBidi"/>
            <w:b w:val="0"/>
            <w:noProof/>
            <w:sz w:val="22"/>
            <w:szCs w:val="22"/>
            <w:lang w:val="fi-FI" w:eastAsia="fi-FI"/>
          </w:rPr>
          <w:tab/>
        </w:r>
        <w:r w:rsidRPr="003267D5">
          <w:rPr>
            <w:rStyle w:val="Hyperlink"/>
            <w:rFonts w:eastAsia="Calibri"/>
            <w:noProof/>
            <w:lang w:val="en-US"/>
          </w:rPr>
          <w:t>In Step 2, the resource(s) are selected uniformly at random from the identified candidate resources.</w:t>
        </w:r>
      </w:hyperlink>
    </w:p>
    <w:p w14:paraId="31DF44E7"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099" w:history="1">
        <w:r w:rsidRPr="003267D5">
          <w:rPr>
            <w:rStyle w:val="Hyperlink"/>
            <w:rFonts w:eastAsia="Calibri"/>
            <w:noProof/>
          </w:rPr>
          <w:t>Proposal 16</w:t>
        </w:r>
        <w:r>
          <w:rPr>
            <w:rFonts w:asciiTheme="minorHAnsi" w:eastAsiaTheme="minorEastAsia" w:hAnsiTheme="minorHAnsi" w:cstheme="minorBidi"/>
            <w:b w:val="0"/>
            <w:noProof/>
            <w:sz w:val="22"/>
            <w:szCs w:val="22"/>
            <w:lang w:val="fi-FI" w:eastAsia="fi-FI"/>
          </w:rPr>
          <w:tab/>
        </w:r>
        <w:r w:rsidRPr="003267D5">
          <w:rPr>
            <w:rStyle w:val="Hyperlink"/>
            <w:rFonts w:eastAsia="Calibri"/>
            <w:noProof/>
          </w:rPr>
          <w:t>In the evaluation of the condition for determining reselection due to pre-emption, SCI priorities are used.</w:t>
        </w:r>
      </w:hyperlink>
    </w:p>
    <w:p w14:paraId="5D632337"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00" w:history="1">
        <w:r w:rsidRPr="003267D5">
          <w:rPr>
            <w:rStyle w:val="Hyperlink"/>
            <w:noProof/>
            <w:lang w:val="en-US"/>
          </w:rPr>
          <w:t>Proposal 17</w:t>
        </w:r>
        <w:r>
          <w:rPr>
            <w:rFonts w:asciiTheme="minorHAnsi" w:eastAsiaTheme="minorEastAsia" w:hAnsiTheme="minorHAnsi" w:cstheme="minorBidi"/>
            <w:b w:val="0"/>
            <w:noProof/>
            <w:sz w:val="22"/>
            <w:szCs w:val="22"/>
            <w:lang w:val="fi-FI" w:eastAsia="fi-FI"/>
          </w:rPr>
          <w:tab/>
        </w:r>
        <w:r w:rsidRPr="003267D5">
          <w:rPr>
            <w:rStyle w:val="Hyperlink"/>
            <w:noProof/>
            <w:lang w:val="en-US"/>
          </w:rPr>
          <w:t xml:space="preserve">A UE with a reservation for transmission in slot n does not expect a pre-emptying SCI to arrive outside the sensing window [n </w:t>
        </w:r>
        <w:r w:rsidRPr="003267D5">
          <w:rPr>
            <w:rStyle w:val="Hyperlink"/>
            <w:noProof/>
          </w:rPr>
          <w:t>–</w:t>
        </w:r>
        <w:r w:rsidRPr="003267D5">
          <w:rPr>
            <w:rStyle w:val="Hyperlink"/>
            <w:noProof/>
            <w:lang w:val="en-US"/>
          </w:rPr>
          <w:t xml:space="preserve"> T0,</w:t>
        </w:r>
        <w:r w:rsidRPr="003267D5">
          <w:rPr>
            <w:rStyle w:val="Hyperlink"/>
            <w:noProof/>
          </w:rPr>
          <w:t xml:space="preserve"> n – T</w:t>
        </w:r>
        <w:r w:rsidRPr="003267D5">
          <w:rPr>
            <w:rStyle w:val="Hyperlink"/>
            <w:noProof/>
            <w:vertAlign w:val="subscript"/>
          </w:rPr>
          <w:t>proc,0</w:t>
        </w:r>
        <w:r w:rsidRPr="003267D5">
          <w:rPr>
            <w:rStyle w:val="Hyperlink"/>
            <w:noProof/>
          </w:rPr>
          <w:t>)</w:t>
        </w:r>
        <w:r w:rsidRPr="003267D5">
          <w:rPr>
            <w:rStyle w:val="Hyperlink"/>
            <w:noProof/>
            <w:lang w:val="en-US"/>
          </w:rPr>
          <w:t>.</w:t>
        </w:r>
      </w:hyperlink>
    </w:p>
    <w:p w14:paraId="3F4AD1E4"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01" w:history="1">
        <w:r w:rsidRPr="003267D5">
          <w:rPr>
            <w:rStyle w:val="Hyperlink"/>
            <w:noProof/>
            <w:lang w:val="en-US"/>
          </w:rPr>
          <w:t>Proposal 18</w:t>
        </w:r>
        <w:r>
          <w:rPr>
            <w:rFonts w:asciiTheme="minorHAnsi" w:eastAsiaTheme="minorEastAsia" w:hAnsiTheme="minorHAnsi" w:cstheme="minorBidi"/>
            <w:b w:val="0"/>
            <w:noProof/>
            <w:sz w:val="22"/>
            <w:szCs w:val="22"/>
            <w:lang w:val="fi-FI" w:eastAsia="fi-FI"/>
          </w:rPr>
          <w:tab/>
        </w:r>
        <w:r w:rsidRPr="003267D5">
          <w:rPr>
            <w:rStyle w:val="Hyperlink"/>
            <w:noProof/>
            <w:lang w:val="en-US"/>
          </w:rPr>
          <w:t>It is up to UE implementation to select new resources after being pre-empted:</w:t>
        </w:r>
      </w:hyperlink>
    </w:p>
    <w:p w14:paraId="3462FAA9" w14:textId="77777777" w:rsidR="00164068" w:rsidRDefault="00164068" w:rsidP="00164068">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2102" w:history="1">
        <w:r w:rsidRPr="003267D5">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3267D5">
          <w:rPr>
            <w:rStyle w:val="Hyperlink"/>
            <w:noProof/>
            <w:lang w:val="en-US"/>
          </w:rPr>
          <w:t>The pre-empted UE does not transmit in the resources affected by pre-emption.</w:t>
        </w:r>
      </w:hyperlink>
    </w:p>
    <w:p w14:paraId="5436EF46" w14:textId="77777777" w:rsidR="00164068" w:rsidRDefault="00164068" w:rsidP="00164068">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2103" w:history="1">
        <w:r w:rsidRPr="003267D5">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3267D5">
          <w:rPr>
            <w:rStyle w:val="Hyperlink"/>
            <w:noProof/>
            <w:lang w:val="en-US"/>
          </w:rPr>
          <w:t>To select new resources, the existing Mode 2 procedures are used (i.e., Step 1 and Step 2).</w:t>
        </w:r>
      </w:hyperlink>
    </w:p>
    <w:p w14:paraId="5A862E04"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04" w:history="1">
        <w:r w:rsidRPr="003267D5">
          <w:rPr>
            <w:rStyle w:val="Hyperlink"/>
            <w:noProof/>
            <w:lang w:val="en-US"/>
          </w:rPr>
          <w:t>Proposal 19</w:t>
        </w:r>
        <w:r>
          <w:rPr>
            <w:rFonts w:asciiTheme="minorHAnsi" w:eastAsiaTheme="minorEastAsia" w:hAnsiTheme="minorHAnsi" w:cstheme="minorBidi"/>
            <w:b w:val="0"/>
            <w:noProof/>
            <w:sz w:val="22"/>
            <w:szCs w:val="22"/>
            <w:lang w:val="fi-FI" w:eastAsia="fi-FI"/>
          </w:rPr>
          <w:tab/>
        </w:r>
        <w:r w:rsidRPr="003267D5">
          <w:rPr>
            <w:rStyle w:val="Hyperlink"/>
            <w:noProof/>
            <w:lang w:val="en-US"/>
          </w:rPr>
          <w:t>Resources reserved for HARQ-based retransmissions are prioritized for pre-emption.</w:t>
        </w:r>
      </w:hyperlink>
    </w:p>
    <w:p w14:paraId="68A02445"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05" w:history="1">
        <w:r w:rsidRPr="003267D5">
          <w:rPr>
            <w:rStyle w:val="Hyperlink"/>
            <w:rFonts w:cs="Arial"/>
            <w:noProof/>
            <w:lang w:val="en-US"/>
          </w:rPr>
          <w:t>Proposal 20</w:t>
        </w:r>
        <w:r>
          <w:rPr>
            <w:rFonts w:asciiTheme="minorHAnsi" w:eastAsiaTheme="minorEastAsia" w:hAnsiTheme="minorHAnsi" w:cstheme="minorBidi"/>
            <w:b w:val="0"/>
            <w:noProof/>
            <w:sz w:val="22"/>
            <w:szCs w:val="22"/>
            <w:lang w:val="fi-FI" w:eastAsia="fi-FI"/>
          </w:rPr>
          <w:tab/>
        </w:r>
        <w:r w:rsidRPr="003267D5">
          <w:rPr>
            <w:rStyle w:val="Hyperlink"/>
            <w:noProof/>
          </w:rPr>
          <w:t>The UE can only have two reservations at the same time for a given SL process (i.e., sequence of connected reservations)</w:t>
        </w:r>
      </w:hyperlink>
    </w:p>
    <w:p w14:paraId="629C5C95"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06" w:history="1">
        <w:r w:rsidRPr="003267D5">
          <w:rPr>
            <w:rStyle w:val="Hyperlink"/>
            <w:noProof/>
          </w:rPr>
          <w:t>Proposal 21</w:t>
        </w:r>
        <w:r>
          <w:rPr>
            <w:rFonts w:asciiTheme="minorHAnsi" w:eastAsiaTheme="minorEastAsia" w:hAnsiTheme="minorHAnsi" w:cstheme="minorBidi"/>
            <w:b w:val="0"/>
            <w:noProof/>
            <w:sz w:val="22"/>
            <w:szCs w:val="22"/>
            <w:lang w:val="fi-FI" w:eastAsia="fi-FI"/>
          </w:rPr>
          <w:tab/>
        </w:r>
        <w:r w:rsidRPr="003267D5">
          <w:rPr>
            <w:rStyle w:val="Hyperlink"/>
            <w:noProof/>
          </w:rPr>
          <w:t>Every SCI associated with a PSSCH:</w:t>
        </w:r>
      </w:hyperlink>
    </w:p>
    <w:p w14:paraId="2398A117" w14:textId="77777777" w:rsidR="00164068" w:rsidRDefault="00164068" w:rsidP="00164068">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2107" w:history="1">
        <w:r w:rsidRPr="003267D5">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3267D5">
          <w:rPr>
            <w:rStyle w:val="Hyperlink"/>
            <w:noProof/>
          </w:rPr>
          <w:t>Schedules the PSCCH transmission in the current slot.</w:t>
        </w:r>
      </w:hyperlink>
    </w:p>
    <w:p w14:paraId="3168A47B" w14:textId="77777777" w:rsidR="00164068" w:rsidRDefault="00164068" w:rsidP="00164068">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2108" w:history="1">
        <w:r w:rsidRPr="003267D5">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3267D5">
          <w:rPr>
            <w:rStyle w:val="Hyperlink"/>
            <w:noProof/>
          </w:rPr>
          <w:t>Reserves up to two further transmissions with the same number of RBs</w:t>
        </w:r>
      </w:hyperlink>
    </w:p>
    <w:p w14:paraId="167AD435" w14:textId="77777777" w:rsidR="00164068" w:rsidRDefault="00164068" w:rsidP="00164068">
      <w:pPr>
        <w:pStyle w:val="TableofFigures"/>
        <w:tabs>
          <w:tab w:val="right" w:leader="dot" w:pos="9629"/>
        </w:tabs>
        <w:ind w:left="2410" w:hanging="284"/>
        <w:rPr>
          <w:rFonts w:asciiTheme="minorHAnsi" w:eastAsiaTheme="minorEastAsia" w:hAnsiTheme="minorHAnsi" w:cstheme="minorBidi"/>
          <w:b w:val="0"/>
          <w:noProof/>
          <w:sz w:val="22"/>
          <w:szCs w:val="22"/>
          <w:lang w:val="fi-FI" w:eastAsia="fi-FI"/>
        </w:rPr>
      </w:pPr>
      <w:hyperlink w:anchor="_Toc24152109" w:history="1">
        <w:r w:rsidRPr="003267D5">
          <w:rPr>
            <w:rStyle w:val="Hyperlink"/>
            <w:rFonts w:ascii="Courier New" w:hAnsi="Courier New" w:cs="Courier New"/>
            <w:noProof/>
          </w:rPr>
          <w:t>o</w:t>
        </w:r>
        <w:r>
          <w:rPr>
            <w:rFonts w:asciiTheme="minorHAnsi" w:eastAsiaTheme="minorEastAsia" w:hAnsiTheme="minorHAnsi" w:cstheme="minorBidi"/>
            <w:b w:val="0"/>
            <w:noProof/>
            <w:sz w:val="22"/>
            <w:szCs w:val="22"/>
            <w:lang w:val="fi-FI" w:eastAsia="fi-FI"/>
          </w:rPr>
          <w:tab/>
        </w:r>
        <w:r w:rsidRPr="003267D5">
          <w:rPr>
            <w:rStyle w:val="Hyperlink"/>
            <w:noProof/>
          </w:rPr>
          <w:t>For the first transmission W = 16 slots.</w:t>
        </w:r>
      </w:hyperlink>
    </w:p>
    <w:p w14:paraId="012BC0B6" w14:textId="77777777" w:rsidR="00164068" w:rsidRDefault="00164068" w:rsidP="00164068">
      <w:pPr>
        <w:pStyle w:val="TableofFigures"/>
        <w:tabs>
          <w:tab w:val="right" w:leader="dot" w:pos="9629"/>
        </w:tabs>
        <w:ind w:left="2410" w:hanging="284"/>
        <w:rPr>
          <w:rFonts w:asciiTheme="minorHAnsi" w:eastAsiaTheme="minorEastAsia" w:hAnsiTheme="minorHAnsi" w:cstheme="minorBidi"/>
          <w:b w:val="0"/>
          <w:noProof/>
          <w:sz w:val="22"/>
          <w:szCs w:val="22"/>
          <w:lang w:val="fi-FI" w:eastAsia="fi-FI"/>
        </w:rPr>
      </w:pPr>
      <w:hyperlink w:anchor="_Toc24152110" w:history="1">
        <w:r w:rsidRPr="003267D5">
          <w:rPr>
            <w:rStyle w:val="Hyperlink"/>
            <w:rFonts w:ascii="Courier New" w:hAnsi="Courier New" w:cs="Courier New"/>
            <w:noProof/>
          </w:rPr>
          <w:t>o</w:t>
        </w:r>
        <w:r>
          <w:rPr>
            <w:rFonts w:asciiTheme="minorHAnsi" w:eastAsiaTheme="minorEastAsia" w:hAnsiTheme="minorHAnsi" w:cstheme="minorBidi"/>
            <w:b w:val="0"/>
            <w:noProof/>
            <w:sz w:val="22"/>
            <w:szCs w:val="22"/>
            <w:lang w:val="fi-FI" w:eastAsia="fi-FI"/>
          </w:rPr>
          <w:tab/>
        </w:r>
        <w:r w:rsidRPr="003267D5">
          <w:rPr>
            <w:rStyle w:val="Hyperlink"/>
            <w:noProof/>
          </w:rPr>
          <w:t>For the second transmission W = 1024 slots.</w:t>
        </w:r>
      </w:hyperlink>
    </w:p>
    <w:p w14:paraId="068CB63A"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11" w:history="1">
        <w:r w:rsidRPr="003267D5">
          <w:rPr>
            <w:rStyle w:val="Hyperlink"/>
            <w:noProof/>
          </w:rPr>
          <w:t>Proposal 22</w:t>
        </w:r>
        <w:r>
          <w:rPr>
            <w:rFonts w:asciiTheme="minorHAnsi" w:eastAsiaTheme="minorEastAsia" w:hAnsiTheme="minorHAnsi" w:cstheme="minorBidi"/>
            <w:b w:val="0"/>
            <w:noProof/>
            <w:sz w:val="22"/>
            <w:szCs w:val="22"/>
            <w:lang w:val="fi-FI" w:eastAsia="fi-FI"/>
          </w:rPr>
          <w:tab/>
        </w:r>
        <w:r w:rsidRPr="003267D5">
          <w:rPr>
            <w:rStyle w:val="Hyperlink"/>
            <w:noProof/>
          </w:rPr>
          <w:t>The use of the reservations within the (pre-)configured restrictions is up to UE implementation.</w:t>
        </w:r>
      </w:hyperlink>
    </w:p>
    <w:p w14:paraId="5F3773B6"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12" w:history="1">
        <w:r w:rsidRPr="003267D5">
          <w:rPr>
            <w:rStyle w:val="Hyperlink"/>
            <w:noProof/>
          </w:rPr>
          <w:t>Proposal 23</w:t>
        </w:r>
        <w:r>
          <w:rPr>
            <w:rFonts w:asciiTheme="minorHAnsi" w:eastAsiaTheme="minorEastAsia" w:hAnsiTheme="minorHAnsi" w:cstheme="minorBidi"/>
            <w:b w:val="0"/>
            <w:noProof/>
            <w:sz w:val="22"/>
            <w:szCs w:val="22"/>
            <w:lang w:val="fi-FI" w:eastAsia="fi-FI"/>
          </w:rPr>
          <w:tab/>
        </w:r>
        <w:r w:rsidRPr="003267D5">
          <w:rPr>
            <w:rStyle w:val="Hyperlink"/>
            <w:noProof/>
          </w:rPr>
          <w:t>Selection of resources for transmission of a different TB follows the existing procedures with selection window [m+T1, m+T2], where m is up to UE implementation.</w:t>
        </w:r>
      </w:hyperlink>
    </w:p>
    <w:p w14:paraId="6D5EEBA2" w14:textId="77777777" w:rsidR="00164068" w:rsidRDefault="0016406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13" w:history="1">
        <w:r w:rsidRPr="003267D5">
          <w:rPr>
            <w:rStyle w:val="Hyperlink"/>
            <w:noProof/>
            <w:lang w:val="en-US"/>
          </w:rPr>
          <w:t>Proposal 24</w:t>
        </w:r>
        <w:r>
          <w:rPr>
            <w:rFonts w:asciiTheme="minorHAnsi" w:eastAsiaTheme="minorEastAsia" w:hAnsiTheme="minorHAnsi" w:cstheme="minorBidi"/>
            <w:b w:val="0"/>
            <w:noProof/>
            <w:sz w:val="22"/>
            <w:szCs w:val="22"/>
            <w:lang w:val="fi-FI" w:eastAsia="fi-FI"/>
          </w:rPr>
          <w:tab/>
        </w:r>
        <w:r w:rsidRPr="003267D5">
          <w:rPr>
            <w:rStyle w:val="Hyperlink"/>
            <w:noProof/>
            <w:lang w:val="en-US"/>
          </w:rPr>
          <w:t>Combination of HARQ-based and blind retransmissions for the transmissions of the same TB is not supported.</w:t>
        </w:r>
      </w:hyperlink>
    </w:p>
    <w:p w14:paraId="26D70B3E" w14:textId="3ABA8E12" w:rsidR="007F2304" w:rsidRPr="00CE0424" w:rsidRDefault="007F2304" w:rsidP="007F2304">
      <w:pPr>
        <w:pStyle w:val="BodyText"/>
        <w:rPr>
          <w:b/>
          <w:bCs/>
        </w:rPr>
      </w:pPr>
      <w:r>
        <w:rPr>
          <w:b/>
          <w:bCs/>
          <w:lang w:val="en-US"/>
        </w:rPr>
        <w:fldChar w:fldCharType="end"/>
      </w:r>
    </w:p>
    <w:p w14:paraId="22D70B50" w14:textId="77777777" w:rsidR="007F2304" w:rsidRPr="00CE0424" w:rsidRDefault="007F2304" w:rsidP="00E24969">
      <w:pPr>
        <w:pStyle w:val="Heading1"/>
        <w:ind w:left="0" w:firstLine="0"/>
      </w:pPr>
      <w:r w:rsidRPr="00CE0424">
        <w:t>References</w:t>
      </w:r>
    </w:p>
    <w:p w14:paraId="2ED9C1F9" w14:textId="77777777" w:rsidR="007F2304" w:rsidRPr="00445EE2" w:rsidRDefault="007F2304" w:rsidP="007F2304">
      <w:pPr>
        <w:pStyle w:val="Reference"/>
        <w:overflowPunct/>
        <w:autoSpaceDE/>
        <w:autoSpaceDN/>
        <w:adjustRightInd/>
        <w:spacing w:line="259" w:lineRule="auto"/>
        <w:textAlignment w:val="auto"/>
        <w:rPr>
          <w:lang w:val="en-US"/>
        </w:rPr>
      </w:pPr>
      <w:bookmarkStart w:id="80" w:name="_Ref16600725"/>
      <w:r w:rsidRPr="00445EE2">
        <w:rPr>
          <w:lang w:val="en-US"/>
        </w:rPr>
        <w:t>TR 37.885, “Study on evaluation methodology of new Vehicle-to-Everything (V2X) use cases for LTE and NR (Release 15),” v15.2.0, 3GPP.</w:t>
      </w:r>
      <w:bookmarkEnd w:id="80"/>
    </w:p>
    <w:p w14:paraId="72F332FD" w14:textId="77777777" w:rsidR="007F2304" w:rsidRPr="00445EE2" w:rsidRDefault="007F2304" w:rsidP="007F2304">
      <w:pPr>
        <w:pStyle w:val="Reference"/>
        <w:overflowPunct/>
        <w:autoSpaceDE/>
        <w:autoSpaceDN/>
        <w:adjustRightInd/>
        <w:spacing w:line="259" w:lineRule="auto"/>
        <w:textAlignment w:val="auto"/>
        <w:rPr>
          <w:lang w:val="en-US"/>
        </w:rPr>
      </w:pPr>
      <w:bookmarkStart w:id="81" w:name="_Ref16600726"/>
      <w:r w:rsidRPr="00445EE2">
        <w:rPr>
          <w:lang w:val="en-US"/>
        </w:rPr>
        <w:t>TR 38.885, “Study on NR Vehicle-to-Everything (V2X) (Release 16)”, v16.0.0., 3GPP.</w:t>
      </w:r>
      <w:bookmarkEnd w:id="81"/>
    </w:p>
    <w:p w14:paraId="76F80353" w14:textId="40B393A5" w:rsidR="007F2304" w:rsidRPr="00F2166D" w:rsidRDefault="006278F6" w:rsidP="007F2304">
      <w:pPr>
        <w:pStyle w:val="Reference"/>
        <w:overflowPunct/>
        <w:autoSpaceDE/>
        <w:autoSpaceDN/>
        <w:adjustRightInd/>
        <w:spacing w:line="259" w:lineRule="auto"/>
        <w:textAlignment w:val="auto"/>
        <w:rPr>
          <w:lang w:val="en-US"/>
        </w:rPr>
      </w:pPr>
      <w:bookmarkStart w:id="82" w:name="_Ref16669373"/>
      <w:r w:rsidRPr="006278F6">
        <w:rPr>
          <w:lang w:val="en-US"/>
        </w:rPr>
        <w:t>R1-1912603</w:t>
      </w:r>
      <w:r w:rsidR="007F2304" w:rsidRPr="003B1489">
        <w:rPr>
          <w:lang w:val="en-US"/>
        </w:rPr>
        <w:t xml:space="preserve">, “PHY layer procedures for NR sidelink”, </w:t>
      </w:r>
      <w:r w:rsidR="007F2304" w:rsidRPr="00F2166D">
        <w:rPr>
          <w:lang w:val="en-US"/>
        </w:rPr>
        <w:t xml:space="preserve">Ericsson, </w:t>
      </w:r>
      <w:r w:rsidR="00364BE9">
        <w:rPr>
          <w:lang w:val="en-US"/>
        </w:rPr>
        <w:t>Reno</w:t>
      </w:r>
      <w:r w:rsidR="007F2304" w:rsidRPr="00364BE9">
        <w:rPr>
          <w:lang w:val="en-US"/>
        </w:rPr>
        <w:t>,</w:t>
      </w:r>
      <w:r w:rsidR="00364BE9">
        <w:rPr>
          <w:lang w:val="en-US"/>
        </w:rPr>
        <w:t xml:space="preserve"> US, November</w:t>
      </w:r>
      <w:r w:rsidR="007F2304" w:rsidRPr="00364BE9">
        <w:rPr>
          <w:lang w:val="en-US"/>
        </w:rPr>
        <w:t xml:space="preserve"> 1</w:t>
      </w:r>
      <w:r w:rsidR="00364BE9">
        <w:rPr>
          <w:lang w:val="en-US"/>
        </w:rPr>
        <w:t>8</w:t>
      </w:r>
      <w:r w:rsidR="007F2304" w:rsidRPr="00364BE9">
        <w:rPr>
          <w:vertAlign w:val="superscript"/>
          <w:lang w:val="en-US"/>
        </w:rPr>
        <w:t>th</w:t>
      </w:r>
      <w:r w:rsidR="007F2304" w:rsidRPr="00364BE9">
        <w:rPr>
          <w:lang w:val="en-US"/>
        </w:rPr>
        <w:t xml:space="preserve"> – 2</w:t>
      </w:r>
      <w:r w:rsidR="00364BE9">
        <w:rPr>
          <w:lang w:val="en-US"/>
        </w:rPr>
        <w:t>2</w:t>
      </w:r>
      <w:r w:rsidR="00364BE9" w:rsidRPr="00364BE9">
        <w:rPr>
          <w:vertAlign w:val="superscript"/>
          <w:lang w:val="en-US"/>
        </w:rPr>
        <w:t>nd</w:t>
      </w:r>
      <w:r w:rsidR="00364BE9">
        <w:rPr>
          <w:lang w:val="en-US"/>
        </w:rPr>
        <w:t>,</w:t>
      </w:r>
      <w:r w:rsidR="007F2304" w:rsidRPr="003B1489">
        <w:rPr>
          <w:lang w:val="en-US"/>
        </w:rPr>
        <w:t xml:space="preserve"> 2019.</w:t>
      </w:r>
      <w:bookmarkStart w:id="83" w:name="_Ref16869972"/>
      <w:bookmarkEnd w:id="82"/>
    </w:p>
    <w:p w14:paraId="23A48B41" w14:textId="7DD33CD7" w:rsidR="007F2304" w:rsidRPr="00B950F3" w:rsidRDefault="006278F6" w:rsidP="007F2304">
      <w:pPr>
        <w:pStyle w:val="Reference"/>
        <w:overflowPunct/>
        <w:autoSpaceDE/>
        <w:autoSpaceDN/>
        <w:adjustRightInd/>
        <w:spacing w:line="259" w:lineRule="auto"/>
        <w:textAlignment w:val="auto"/>
        <w:rPr>
          <w:lang w:val="en-US"/>
        </w:rPr>
      </w:pPr>
      <w:bookmarkStart w:id="84" w:name="_Ref23963663"/>
      <w:bookmarkStart w:id="85" w:name="_Ref21088104"/>
      <w:r w:rsidRPr="006278F6">
        <w:rPr>
          <w:lang w:val="en-US"/>
        </w:rPr>
        <w:t>R1-1912597</w:t>
      </w:r>
      <w:r w:rsidR="007F2304" w:rsidRPr="00AB6319">
        <w:rPr>
          <w:lang w:val="en-US"/>
        </w:rPr>
        <w:t xml:space="preserve">, </w:t>
      </w:r>
      <w:r w:rsidR="007F2304" w:rsidRPr="003B1489">
        <w:rPr>
          <w:lang w:val="en-US"/>
        </w:rPr>
        <w:t>“PHY layer structure for NR sidelink”</w:t>
      </w:r>
      <w:bookmarkEnd w:id="84"/>
      <w:r w:rsidR="007F2304" w:rsidRPr="003B1489">
        <w:rPr>
          <w:lang w:val="en-US"/>
        </w:rPr>
        <w:t>, Ericsson</w:t>
      </w:r>
      <w:bookmarkEnd w:id="85"/>
      <w:r w:rsidR="007F2304" w:rsidRPr="00F2166D">
        <w:rPr>
          <w:lang w:val="en-US"/>
        </w:rPr>
        <w:t xml:space="preserve">, </w:t>
      </w:r>
      <w:r w:rsidR="00364BE9">
        <w:rPr>
          <w:lang w:val="en-US"/>
        </w:rPr>
        <w:t>Reno</w:t>
      </w:r>
      <w:r w:rsidR="00364BE9" w:rsidRPr="00364BE9">
        <w:rPr>
          <w:lang w:val="en-US"/>
        </w:rPr>
        <w:t>,</w:t>
      </w:r>
      <w:r w:rsidR="00364BE9">
        <w:rPr>
          <w:lang w:val="en-US"/>
        </w:rPr>
        <w:t xml:space="preserve"> US, November</w:t>
      </w:r>
      <w:r w:rsidR="00364BE9" w:rsidRPr="00364BE9">
        <w:rPr>
          <w:lang w:val="en-US"/>
        </w:rPr>
        <w:t xml:space="preserve"> 1</w:t>
      </w:r>
      <w:r w:rsidR="00364BE9">
        <w:rPr>
          <w:lang w:val="en-US"/>
        </w:rPr>
        <w:t>8</w:t>
      </w:r>
      <w:r w:rsidR="00364BE9" w:rsidRPr="00364BE9">
        <w:rPr>
          <w:vertAlign w:val="superscript"/>
          <w:lang w:val="en-US"/>
        </w:rPr>
        <w:t>th</w:t>
      </w:r>
      <w:r w:rsidR="00364BE9" w:rsidRPr="00364BE9">
        <w:rPr>
          <w:lang w:val="en-US"/>
        </w:rPr>
        <w:t xml:space="preserve"> – 2</w:t>
      </w:r>
      <w:r w:rsidR="00364BE9">
        <w:rPr>
          <w:lang w:val="en-US"/>
        </w:rPr>
        <w:t>2</w:t>
      </w:r>
      <w:r w:rsidR="00364BE9" w:rsidRPr="00364BE9">
        <w:rPr>
          <w:vertAlign w:val="superscript"/>
          <w:lang w:val="en-US"/>
        </w:rPr>
        <w:t>nd</w:t>
      </w:r>
      <w:r w:rsidR="00364BE9">
        <w:rPr>
          <w:lang w:val="en-US"/>
        </w:rPr>
        <w:t>,</w:t>
      </w:r>
      <w:r w:rsidR="007F2304" w:rsidRPr="003B1489">
        <w:rPr>
          <w:lang w:val="en-US"/>
        </w:rPr>
        <w:t xml:space="preserve"> 2019</w:t>
      </w:r>
      <w:r w:rsidR="007F2304" w:rsidRPr="00F2166D">
        <w:rPr>
          <w:lang w:val="en-US"/>
        </w:rPr>
        <w:t>.</w:t>
      </w:r>
    </w:p>
    <w:p w14:paraId="7A7EF914" w14:textId="2F912BD9" w:rsidR="007F2304" w:rsidRPr="00364BE9" w:rsidRDefault="004F0BE5" w:rsidP="007F2304">
      <w:pPr>
        <w:pStyle w:val="Reference"/>
        <w:overflowPunct/>
        <w:autoSpaceDE/>
        <w:autoSpaceDN/>
        <w:adjustRightInd/>
        <w:spacing w:line="259" w:lineRule="auto"/>
        <w:textAlignment w:val="auto"/>
        <w:rPr>
          <w:lang w:val="en-US"/>
        </w:rPr>
      </w:pPr>
      <w:bookmarkStart w:id="86" w:name="_Ref21334692"/>
      <w:r w:rsidRPr="004F0BE5">
        <w:rPr>
          <w:rFonts w:cs="Arial"/>
          <w:lang w:eastAsia="fi-FI"/>
        </w:rPr>
        <w:t>R1-1912604</w:t>
      </w:r>
      <w:r w:rsidR="007F2304" w:rsidRPr="00364BE9">
        <w:rPr>
          <w:rFonts w:cs="Arial"/>
          <w:lang w:eastAsia="fi-FI"/>
        </w:rPr>
        <w:t>,</w:t>
      </w:r>
      <w:r w:rsidR="007F2304" w:rsidRPr="00D90E23">
        <w:rPr>
          <w:lang w:val="en-US"/>
        </w:rPr>
        <w:t xml:space="preserve"> </w:t>
      </w:r>
      <w:r w:rsidR="007F2304" w:rsidRPr="003B1489">
        <w:rPr>
          <w:lang w:val="en-US"/>
        </w:rPr>
        <w:t>“</w:t>
      </w:r>
      <w:r w:rsidRPr="004F0BE5">
        <w:rPr>
          <w:lang w:val="en-US"/>
        </w:rPr>
        <w:t>QoS considerations for NR sidelink</w:t>
      </w:r>
      <w:r w:rsidR="007F2304" w:rsidRPr="00364BE9">
        <w:rPr>
          <w:lang w:val="en-US"/>
        </w:rPr>
        <w:t>”</w:t>
      </w:r>
      <w:r w:rsidR="00364BE9" w:rsidRPr="00364BE9">
        <w:rPr>
          <w:lang w:val="en-US"/>
        </w:rPr>
        <w:t>,</w:t>
      </w:r>
      <w:r w:rsidR="007F2304" w:rsidRPr="003B1489">
        <w:rPr>
          <w:lang w:val="en-US"/>
        </w:rPr>
        <w:t xml:space="preserve"> Ericsson</w:t>
      </w:r>
      <w:r w:rsidR="007F2304" w:rsidRPr="00F75C26">
        <w:rPr>
          <w:lang w:val="en-US"/>
        </w:rPr>
        <w:t xml:space="preserve">, </w:t>
      </w:r>
      <w:r w:rsidR="00364BE9">
        <w:rPr>
          <w:lang w:val="en-US"/>
        </w:rPr>
        <w:t>Reno</w:t>
      </w:r>
      <w:r w:rsidR="00364BE9" w:rsidRPr="00364BE9">
        <w:rPr>
          <w:lang w:val="en-US"/>
        </w:rPr>
        <w:t>,</w:t>
      </w:r>
      <w:r w:rsidR="00364BE9">
        <w:rPr>
          <w:lang w:val="en-US"/>
        </w:rPr>
        <w:t xml:space="preserve"> US, November</w:t>
      </w:r>
      <w:r w:rsidR="00364BE9" w:rsidRPr="00364BE9">
        <w:rPr>
          <w:lang w:val="en-US"/>
        </w:rPr>
        <w:t xml:space="preserve"> 1</w:t>
      </w:r>
      <w:r w:rsidR="00364BE9">
        <w:rPr>
          <w:lang w:val="en-US"/>
        </w:rPr>
        <w:t>8</w:t>
      </w:r>
      <w:r w:rsidR="00364BE9" w:rsidRPr="00364BE9">
        <w:rPr>
          <w:vertAlign w:val="superscript"/>
          <w:lang w:val="en-US"/>
        </w:rPr>
        <w:t>th</w:t>
      </w:r>
      <w:r w:rsidR="00364BE9" w:rsidRPr="00364BE9">
        <w:rPr>
          <w:lang w:val="en-US"/>
        </w:rPr>
        <w:t xml:space="preserve"> – 2</w:t>
      </w:r>
      <w:r w:rsidR="00364BE9">
        <w:rPr>
          <w:lang w:val="en-US"/>
        </w:rPr>
        <w:t>2</w:t>
      </w:r>
      <w:r w:rsidR="00364BE9" w:rsidRPr="00364BE9">
        <w:rPr>
          <w:vertAlign w:val="superscript"/>
          <w:lang w:val="en-US"/>
        </w:rPr>
        <w:t>nd</w:t>
      </w:r>
      <w:r w:rsidR="00364BE9">
        <w:rPr>
          <w:lang w:val="en-US"/>
        </w:rPr>
        <w:t>,</w:t>
      </w:r>
      <w:r w:rsidR="007F2304" w:rsidRPr="003B1489">
        <w:rPr>
          <w:lang w:val="en-US"/>
        </w:rPr>
        <w:t xml:space="preserve"> 2019</w:t>
      </w:r>
      <w:r w:rsidR="007F2304" w:rsidRPr="00F75C26">
        <w:rPr>
          <w:lang w:val="en-US"/>
        </w:rPr>
        <w:t>.</w:t>
      </w:r>
      <w:bookmarkEnd w:id="86"/>
    </w:p>
    <w:bookmarkEnd w:id="83"/>
    <w:p w14:paraId="74266481" w14:textId="77777777" w:rsidR="007F2304" w:rsidRPr="00445EE2" w:rsidRDefault="007F2304" w:rsidP="007F2304">
      <w:pPr>
        <w:pStyle w:val="Reference"/>
        <w:numPr>
          <w:ilvl w:val="0"/>
          <w:numId w:val="0"/>
        </w:numPr>
        <w:ind w:left="567" w:hanging="567"/>
        <w:rPr>
          <w:lang w:val="en-US"/>
        </w:rPr>
      </w:pPr>
    </w:p>
    <w:p w14:paraId="7FEAACF5" w14:textId="77777777" w:rsidR="007F2304" w:rsidRDefault="007F2304" w:rsidP="007F2304">
      <w:pPr>
        <w:pStyle w:val="Heading1"/>
        <w:rPr>
          <w:lang w:val="en-US"/>
        </w:rPr>
      </w:pPr>
      <w:r>
        <w:rPr>
          <w:lang w:val="en-US"/>
        </w:rPr>
        <w:t>Appendix: evaluation assumptions</w:t>
      </w:r>
    </w:p>
    <w:p w14:paraId="68FA3C32" w14:textId="52C869F5" w:rsidR="007F2304" w:rsidRPr="006039EE" w:rsidRDefault="007F2304" w:rsidP="007F2304">
      <w:pPr>
        <w:jc w:val="both"/>
        <w:rPr>
          <w:rFonts w:cs="Arial"/>
          <w:lang w:val="en-US"/>
        </w:rPr>
      </w:pPr>
      <w:r w:rsidRPr="00FA524A">
        <w:rPr>
          <w:rFonts w:cs="Arial"/>
          <w:lang w:val="en-US"/>
        </w:rPr>
        <w:t xml:space="preserve">Unless otherwise stated, the simulation assumptions follow </w:t>
      </w:r>
      <w:r w:rsidRPr="00FA524A">
        <w:rPr>
          <w:rFonts w:cs="Arial"/>
          <w:lang w:val="en-US"/>
        </w:rPr>
        <w:fldChar w:fldCharType="begin"/>
      </w:r>
      <w:r w:rsidRPr="00FA524A">
        <w:rPr>
          <w:rFonts w:cs="Arial"/>
          <w:lang w:val="en-US"/>
        </w:rPr>
        <w:instrText xml:space="preserve"> REF _Ref16600725 \r \h </w:instrText>
      </w:r>
      <w:r>
        <w:rPr>
          <w:rFonts w:cs="Arial"/>
          <w:lang w:val="en-US"/>
        </w:rPr>
        <w:instrText xml:space="preserve"> \* MERGEFORMAT </w:instrText>
      </w:r>
      <w:r w:rsidRPr="00FA524A">
        <w:rPr>
          <w:rFonts w:cs="Arial"/>
          <w:lang w:val="en-US"/>
        </w:rPr>
      </w:r>
      <w:r w:rsidRPr="00FA524A">
        <w:rPr>
          <w:rFonts w:cs="Arial"/>
          <w:lang w:val="en-US"/>
        </w:rPr>
        <w:fldChar w:fldCharType="separate"/>
      </w:r>
      <w:r w:rsidR="007C5F9C">
        <w:rPr>
          <w:rFonts w:cs="Arial"/>
          <w:lang w:val="en-US"/>
        </w:rPr>
        <w:t>[1]</w:t>
      </w:r>
      <w:r w:rsidRPr="00FA524A">
        <w:rPr>
          <w:rFonts w:cs="Arial"/>
          <w:lang w:val="en-US"/>
        </w:rPr>
        <w:fldChar w:fldCharType="end"/>
      </w:r>
      <w:r w:rsidRPr="00FA524A">
        <w:rPr>
          <w:rFonts w:cs="Arial"/>
          <w:lang w:val="en-US"/>
        </w:rPr>
        <w:fldChar w:fldCharType="begin"/>
      </w:r>
      <w:r w:rsidRPr="00FA524A">
        <w:rPr>
          <w:rFonts w:cs="Arial"/>
          <w:lang w:val="en-US"/>
        </w:rPr>
        <w:instrText xml:space="preserve"> REF _Ref16600726 \r \h </w:instrText>
      </w:r>
      <w:r>
        <w:rPr>
          <w:rFonts w:cs="Arial"/>
          <w:lang w:val="en-US"/>
        </w:rPr>
        <w:instrText xml:space="preserve"> \* MERGEFORMAT </w:instrText>
      </w:r>
      <w:r w:rsidRPr="00FA524A">
        <w:rPr>
          <w:rFonts w:cs="Arial"/>
          <w:lang w:val="en-US"/>
        </w:rPr>
      </w:r>
      <w:r w:rsidRPr="00FA524A">
        <w:rPr>
          <w:rFonts w:cs="Arial"/>
          <w:lang w:val="en-US"/>
        </w:rPr>
        <w:fldChar w:fldCharType="separate"/>
      </w:r>
      <w:r w:rsidR="007C5F9C">
        <w:rPr>
          <w:rFonts w:cs="Arial"/>
          <w:lang w:val="en-US"/>
        </w:rPr>
        <w:t>[2]</w:t>
      </w:r>
      <w:r w:rsidRPr="00FA524A">
        <w:rPr>
          <w:rFonts w:cs="Arial"/>
          <w:lang w:val="en-US"/>
        </w:rPr>
        <w:fldChar w:fldCharType="end"/>
      </w:r>
      <w:r w:rsidRPr="00FA524A">
        <w:rPr>
          <w:rFonts w:cs="Arial"/>
          <w:lang w:val="en-US"/>
        </w:rPr>
        <w:t>. Simulator parameters are summarized in</w:t>
      </w:r>
      <w:r w:rsidRPr="006039EE">
        <w:rPr>
          <w:rFonts w:cs="Arial"/>
          <w:lang w:val="en-US"/>
        </w:rPr>
        <w:t xml:space="preserve"> </w:t>
      </w:r>
      <w:r>
        <w:rPr>
          <w:rFonts w:cs="Arial"/>
          <w:lang w:val="en-US"/>
        </w:rPr>
        <w:fldChar w:fldCharType="begin"/>
      </w:r>
      <w:r>
        <w:rPr>
          <w:rFonts w:cs="Arial"/>
          <w:lang w:val="en-US"/>
        </w:rPr>
        <w:instrText xml:space="preserve"> REF _Ref1031453 \h </w:instrText>
      </w:r>
      <w:r>
        <w:rPr>
          <w:rFonts w:cs="Arial"/>
          <w:lang w:val="en-US"/>
        </w:rPr>
      </w:r>
      <w:r>
        <w:rPr>
          <w:rFonts w:cs="Arial"/>
          <w:lang w:val="en-US"/>
        </w:rPr>
        <w:fldChar w:fldCharType="separate"/>
      </w:r>
      <w:r w:rsidR="007C5F9C" w:rsidRPr="006039EE">
        <w:rPr>
          <w:rFonts w:cs="Arial"/>
        </w:rPr>
        <w:t xml:space="preserve">Table </w:t>
      </w:r>
      <w:r w:rsidR="007C5F9C">
        <w:rPr>
          <w:rFonts w:cs="Arial"/>
          <w:noProof/>
        </w:rPr>
        <w:t>4</w:t>
      </w:r>
      <w:r>
        <w:rPr>
          <w:rFonts w:cs="Arial"/>
          <w:lang w:val="en-US"/>
        </w:rPr>
        <w:fldChar w:fldCharType="end"/>
      </w:r>
      <w:r>
        <w:rPr>
          <w:rFonts w:cs="Arial"/>
          <w:lang w:val="en-US"/>
        </w:rPr>
        <w:t>.</w:t>
      </w:r>
    </w:p>
    <w:p w14:paraId="62E43A7B" w14:textId="562A5E16" w:rsidR="007F2304" w:rsidRPr="006039EE" w:rsidRDefault="007F2304" w:rsidP="007F2304">
      <w:pPr>
        <w:pStyle w:val="Caption"/>
        <w:keepNext/>
        <w:jc w:val="center"/>
        <w:rPr>
          <w:rFonts w:cs="Arial"/>
        </w:rPr>
      </w:pPr>
      <w:bookmarkStart w:id="87" w:name="_Ref1031453"/>
      <w:r w:rsidRPr="006039EE">
        <w:rPr>
          <w:rFonts w:cs="Arial"/>
        </w:rPr>
        <w:lastRenderedPageBreak/>
        <w:t xml:space="preserve">Table </w:t>
      </w:r>
      <w:r w:rsidRPr="006039EE">
        <w:rPr>
          <w:rFonts w:cs="Arial"/>
        </w:rPr>
        <w:fldChar w:fldCharType="begin"/>
      </w:r>
      <w:r w:rsidRPr="006039EE">
        <w:rPr>
          <w:rFonts w:cs="Arial"/>
        </w:rPr>
        <w:instrText xml:space="preserve"> SEQ Table \* ARABIC </w:instrText>
      </w:r>
      <w:r w:rsidRPr="006039EE">
        <w:rPr>
          <w:rFonts w:cs="Arial"/>
        </w:rPr>
        <w:fldChar w:fldCharType="separate"/>
      </w:r>
      <w:r w:rsidR="007C5F9C">
        <w:rPr>
          <w:rFonts w:cs="Arial"/>
          <w:noProof/>
        </w:rPr>
        <w:t>4</w:t>
      </w:r>
      <w:r w:rsidRPr="006039EE">
        <w:rPr>
          <w:rFonts w:cs="Arial"/>
        </w:rPr>
        <w:fldChar w:fldCharType="end"/>
      </w:r>
      <w:bookmarkEnd w:id="87"/>
      <w:r w:rsidRPr="006039EE">
        <w:rPr>
          <w:rFonts w:cs="Arial"/>
        </w:rPr>
        <w:t>. Simulation parameters.</w:t>
      </w:r>
    </w:p>
    <w:tbl>
      <w:tblPr>
        <w:tblStyle w:val="TableGrid"/>
        <w:tblW w:w="0" w:type="auto"/>
        <w:tblLook w:val="04A0" w:firstRow="1" w:lastRow="0" w:firstColumn="1" w:lastColumn="0" w:noHBand="0" w:noVBand="1"/>
      </w:tblPr>
      <w:tblGrid>
        <w:gridCol w:w="2407"/>
        <w:gridCol w:w="2407"/>
        <w:gridCol w:w="4815"/>
      </w:tblGrid>
      <w:tr w:rsidR="007F2304" w14:paraId="1703B474" w14:textId="77777777" w:rsidTr="001F6714">
        <w:tc>
          <w:tcPr>
            <w:tcW w:w="4814" w:type="dxa"/>
            <w:gridSpan w:val="2"/>
            <w:shd w:val="clear" w:color="auto" w:fill="E7E6E6" w:themeFill="background2"/>
          </w:tcPr>
          <w:p w14:paraId="68A4653C" w14:textId="77777777" w:rsidR="007F2304" w:rsidRPr="006039EE" w:rsidRDefault="007F2304" w:rsidP="001F6714">
            <w:pPr>
              <w:jc w:val="center"/>
              <w:rPr>
                <w:rFonts w:cs="Arial"/>
                <w:b/>
                <w:sz w:val="20"/>
                <w:szCs w:val="20"/>
              </w:rPr>
            </w:pPr>
            <w:r w:rsidRPr="006039EE">
              <w:rPr>
                <w:rFonts w:cs="Arial"/>
                <w:b/>
                <w:sz w:val="20"/>
                <w:szCs w:val="20"/>
                <w:lang w:val="en-US"/>
              </w:rPr>
              <w:t>Parameter</w:t>
            </w:r>
          </w:p>
        </w:tc>
        <w:tc>
          <w:tcPr>
            <w:tcW w:w="4815" w:type="dxa"/>
            <w:shd w:val="clear" w:color="auto" w:fill="E7E6E6" w:themeFill="background2"/>
          </w:tcPr>
          <w:p w14:paraId="05CCA5DD" w14:textId="77777777" w:rsidR="007F2304" w:rsidRPr="006039EE" w:rsidRDefault="007F2304" w:rsidP="001F6714">
            <w:pPr>
              <w:jc w:val="center"/>
              <w:rPr>
                <w:rFonts w:cs="Arial"/>
                <w:b/>
                <w:sz w:val="20"/>
                <w:szCs w:val="20"/>
              </w:rPr>
            </w:pPr>
            <w:r w:rsidRPr="006039EE">
              <w:rPr>
                <w:rFonts w:cs="Arial"/>
                <w:b/>
                <w:sz w:val="20"/>
                <w:szCs w:val="20"/>
              </w:rPr>
              <w:t>Value</w:t>
            </w:r>
          </w:p>
        </w:tc>
      </w:tr>
      <w:tr w:rsidR="007F2304" w14:paraId="6E318AAE" w14:textId="77777777" w:rsidTr="001F6714">
        <w:tc>
          <w:tcPr>
            <w:tcW w:w="4814" w:type="dxa"/>
            <w:gridSpan w:val="2"/>
          </w:tcPr>
          <w:p w14:paraId="042E7D38" w14:textId="77777777" w:rsidR="007F2304" w:rsidRPr="006A41F0" w:rsidRDefault="007F2304" w:rsidP="001F6714">
            <w:pPr>
              <w:rPr>
                <w:rFonts w:cs="Arial"/>
                <w:sz w:val="20"/>
                <w:szCs w:val="20"/>
              </w:rPr>
            </w:pPr>
            <w:r w:rsidRPr="006A41F0">
              <w:rPr>
                <w:rFonts w:cs="Arial"/>
                <w:sz w:val="20"/>
                <w:szCs w:val="20"/>
              </w:rPr>
              <w:t>Carrier frequency</w:t>
            </w:r>
          </w:p>
        </w:tc>
        <w:tc>
          <w:tcPr>
            <w:tcW w:w="4815" w:type="dxa"/>
          </w:tcPr>
          <w:p w14:paraId="06866DDE" w14:textId="77777777" w:rsidR="007F2304" w:rsidRPr="006A41F0" w:rsidRDefault="007F2304" w:rsidP="001F6714">
            <w:pPr>
              <w:rPr>
                <w:rFonts w:cs="Arial"/>
                <w:sz w:val="20"/>
                <w:szCs w:val="20"/>
              </w:rPr>
            </w:pPr>
            <w:r w:rsidRPr="006A41F0">
              <w:rPr>
                <w:rFonts w:cs="Arial"/>
                <w:sz w:val="20"/>
                <w:szCs w:val="20"/>
              </w:rPr>
              <w:t>6 GHz</w:t>
            </w:r>
          </w:p>
        </w:tc>
      </w:tr>
      <w:tr w:rsidR="007F2304" w14:paraId="38431FDD" w14:textId="77777777" w:rsidTr="001F6714">
        <w:tc>
          <w:tcPr>
            <w:tcW w:w="4814" w:type="dxa"/>
            <w:gridSpan w:val="2"/>
          </w:tcPr>
          <w:p w14:paraId="7DA2156A" w14:textId="77777777" w:rsidR="007F2304" w:rsidRPr="006A41F0" w:rsidRDefault="007F2304" w:rsidP="001F6714">
            <w:pPr>
              <w:rPr>
                <w:rFonts w:cs="Arial"/>
                <w:sz w:val="20"/>
                <w:szCs w:val="20"/>
              </w:rPr>
            </w:pPr>
            <w:r w:rsidRPr="006A41F0">
              <w:rPr>
                <w:rFonts w:cs="Arial"/>
                <w:sz w:val="20"/>
                <w:szCs w:val="20"/>
              </w:rPr>
              <w:t>Bandwidth</w:t>
            </w:r>
          </w:p>
        </w:tc>
        <w:tc>
          <w:tcPr>
            <w:tcW w:w="4815" w:type="dxa"/>
          </w:tcPr>
          <w:p w14:paraId="4E1C8C67" w14:textId="77777777" w:rsidR="007F2304" w:rsidRPr="006A41F0" w:rsidRDefault="007F2304" w:rsidP="001F6714">
            <w:pPr>
              <w:rPr>
                <w:rFonts w:cs="Arial"/>
                <w:sz w:val="20"/>
                <w:szCs w:val="20"/>
              </w:rPr>
            </w:pPr>
            <w:r w:rsidRPr="006A41F0">
              <w:rPr>
                <w:rFonts w:cs="Arial"/>
                <w:sz w:val="20"/>
                <w:szCs w:val="20"/>
              </w:rPr>
              <w:t>20 MHz</w:t>
            </w:r>
          </w:p>
        </w:tc>
      </w:tr>
      <w:tr w:rsidR="007F2304" w14:paraId="4487F74B" w14:textId="77777777" w:rsidTr="001F6714">
        <w:tc>
          <w:tcPr>
            <w:tcW w:w="4814" w:type="dxa"/>
            <w:gridSpan w:val="2"/>
          </w:tcPr>
          <w:p w14:paraId="022A2FF7" w14:textId="77777777" w:rsidR="007F2304" w:rsidRPr="006A41F0" w:rsidRDefault="007F2304" w:rsidP="001F6714">
            <w:pPr>
              <w:rPr>
                <w:rFonts w:cs="Arial"/>
                <w:sz w:val="20"/>
                <w:szCs w:val="20"/>
              </w:rPr>
            </w:pPr>
            <w:r w:rsidRPr="006A41F0">
              <w:rPr>
                <w:rFonts w:cs="Arial"/>
                <w:sz w:val="20"/>
                <w:szCs w:val="20"/>
              </w:rPr>
              <w:t>Sub-channel size</w:t>
            </w:r>
          </w:p>
        </w:tc>
        <w:tc>
          <w:tcPr>
            <w:tcW w:w="4815" w:type="dxa"/>
          </w:tcPr>
          <w:p w14:paraId="277EBF91" w14:textId="77777777" w:rsidR="007F2304" w:rsidRPr="006A41F0" w:rsidRDefault="007F2304" w:rsidP="001F6714">
            <w:pPr>
              <w:rPr>
                <w:rFonts w:cs="Arial"/>
                <w:sz w:val="20"/>
                <w:szCs w:val="20"/>
              </w:rPr>
            </w:pPr>
            <w:r w:rsidRPr="006A41F0">
              <w:rPr>
                <w:rFonts w:cs="Arial"/>
                <w:sz w:val="20"/>
                <w:szCs w:val="20"/>
              </w:rPr>
              <w:t>12 RBs</w:t>
            </w:r>
          </w:p>
        </w:tc>
      </w:tr>
      <w:tr w:rsidR="007F2304" w14:paraId="4C8C3D01" w14:textId="77777777" w:rsidTr="001F6714">
        <w:tc>
          <w:tcPr>
            <w:tcW w:w="4814" w:type="dxa"/>
            <w:gridSpan w:val="2"/>
          </w:tcPr>
          <w:p w14:paraId="2F26CC04" w14:textId="77777777" w:rsidR="007F2304" w:rsidRPr="006A41F0" w:rsidRDefault="007F2304" w:rsidP="001F6714">
            <w:pPr>
              <w:rPr>
                <w:rFonts w:cs="Arial"/>
                <w:sz w:val="20"/>
                <w:szCs w:val="20"/>
              </w:rPr>
            </w:pPr>
            <w:r w:rsidRPr="006A41F0">
              <w:rPr>
                <w:rFonts w:cs="Arial"/>
                <w:sz w:val="20"/>
                <w:szCs w:val="20"/>
              </w:rPr>
              <w:t>Sub-carrier spacing</w:t>
            </w:r>
          </w:p>
        </w:tc>
        <w:tc>
          <w:tcPr>
            <w:tcW w:w="4815" w:type="dxa"/>
          </w:tcPr>
          <w:p w14:paraId="7E6D9223" w14:textId="77777777" w:rsidR="007F2304" w:rsidRPr="006A41F0" w:rsidRDefault="007F2304" w:rsidP="001F6714">
            <w:pPr>
              <w:rPr>
                <w:rFonts w:cs="Arial"/>
                <w:sz w:val="20"/>
                <w:szCs w:val="20"/>
              </w:rPr>
            </w:pPr>
            <w:r w:rsidRPr="006A41F0">
              <w:rPr>
                <w:rFonts w:cs="Arial"/>
                <w:sz w:val="20"/>
                <w:szCs w:val="20"/>
              </w:rPr>
              <w:t>30 kHz</w:t>
            </w:r>
          </w:p>
        </w:tc>
      </w:tr>
      <w:tr w:rsidR="007F2304" w:rsidRPr="00047F82" w14:paraId="7F2D6FF2" w14:textId="77777777" w:rsidTr="001F6714">
        <w:tc>
          <w:tcPr>
            <w:tcW w:w="4814" w:type="dxa"/>
            <w:gridSpan w:val="2"/>
          </w:tcPr>
          <w:p w14:paraId="3B0D259B" w14:textId="77777777" w:rsidR="007F2304" w:rsidRPr="006A41F0" w:rsidRDefault="007F2304" w:rsidP="001F6714">
            <w:pPr>
              <w:rPr>
                <w:rFonts w:cs="Arial"/>
                <w:sz w:val="20"/>
                <w:szCs w:val="20"/>
              </w:rPr>
            </w:pPr>
            <w:r w:rsidRPr="006A41F0">
              <w:rPr>
                <w:rFonts w:cs="Arial"/>
                <w:sz w:val="20"/>
                <w:szCs w:val="20"/>
              </w:rPr>
              <w:t>Scenario</w:t>
            </w:r>
          </w:p>
        </w:tc>
        <w:tc>
          <w:tcPr>
            <w:tcW w:w="4815" w:type="dxa"/>
          </w:tcPr>
          <w:p w14:paraId="026887C6" w14:textId="77777777" w:rsidR="007F2304" w:rsidRPr="006A41F0" w:rsidRDefault="007F2304" w:rsidP="001F6714">
            <w:pPr>
              <w:rPr>
                <w:rFonts w:cs="Arial"/>
                <w:sz w:val="20"/>
                <w:szCs w:val="20"/>
                <w:lang w:val="en-US"/>
              </w:rPr>
            </w:pPr>
            <w:r w:rsidRPr="006A41F0">
              <w:rPr>
                <w:rFonts w:cs="Arial"/>
                <w:sz w:val="20"/>
                <w:szCs w:val="20"/>
                <w:lang w:val="en-US"/>
              </w:rPr>
              <w:t>Highway Option A</w:t>
            </w:r>
          </w:p>
        </w:tc>
      </w:tr>
      <w:tr w:rsidR="007F2304" w:rsidRPr="00F06A39" w14:paraId="586E16CD" w14:textId="77777777" w:rsidTr="001F6714">
        <w:tc>
          <w:tcPr>
            <w:tcW w:w="4814" w:type="dxa"/>
            <w:gridSpan w:val="2"/>
          </w:tcPr>
          <w:p w14:paraId="0D2C9FE4" w14:textId="77777777" w:rsidR="007F2304" w:rsidRPr="006A41F0" w:rsidRDefault="007F2304" w:rsidP="001F6714">
            <w:pPr>
              <w:rPr>
                <w:rFonts w:cs="Arial"/>
                <w:sz w:val="20"/>
                <w:szCs w:val="20"/>
              </w:rPr>
            </w:pPr>
            <w:r w:rsidRPr="006A41F0">
              <w:rPr>
                <w:rFonts w:cs="Arial"/>
                <w:sz w:val="20"/>
                <w:szCs w:val="20"/>
              </w:rPr>
              <w:t>Traffic model</w:t>
            </w:r>
          </w:p>
        </w:tc>
        <w:tc>
          <w:tcPr>
            <w:tcW w:w="4815" w:type="dxa"/>
          </w:tcPr>
          <w:p w14:paraId="03FE9385" w14:textId="192E14DA" w:rsidR="007F2304" w:rsidRPr="006A41F0" w:rsidRDefault="007F2304" w:rsidP="001F6714">
            <w:pPr>
              <w:rPr>
                <w:rFonts w:cs="Arial"/>
                <w:sz w:val="20"/>
                <w:szCs w:val="20"/>
                <w:lang w:val="en-US"/>
              </w:rPr>
            </w:pPr>
            <w:r w:rsidRPr="006A41F0">
              <w:rPr>
                <w:rFonts w:cs="Arial"/>
                <w:sz w:val="20"/>
                <w:szCs w:val="20"/>
                <w:lang w:val="en-US"/>
              </w:rPr>
              <w:t xml:space="preserve">Medium intensity, according to the corresponding simulation profile (see </w:t>
            </w:r>
            <w:r>
              <w:rPr>
                <w:rFonts w:cs="Arial"/>
                <w:lang w:val="en-US"/>
              </w:rPr>
              <w:fldChar w:fldCharType="begin"/>
            </w:r>
            <w:r>
              <w:rPr>
                <w:rFonts w:cs="Arial"/>
                <w:sz w:val="20"/>
                <w:szCs w:val="20"/>
                <w:lang w:val="en-US"/>
              </w:rPr>
              <w:instrText xml:space="preserve"> REF _Ref16600726 \r \h </w:instrText>
            </w:r>
            <w:r>
              <w:rPr>
                <w:rFonts w:cs="Arial"/>
                <w:lang w:val="en-US"/>
              </w:rPr>
            </w:r>
            <w:r>
              <w:rPr>
                <w:rFonts w:cs="Arial"/>
                <w:lang w:val="en-US"/>
              </w:rPr>
              <w:fldChar w:fldCharType="separate"/>
            </w:r>
            <w:r w:rsidR="007C5F9C">
              <w:rPr>
                <w:rFonts w:cs="Arial"/>
                <w:sz w:val="20"/>
                <w:szCs w:val="20"/>
                <w:lang w:val="en-US"/>
              </w:rPr>
              <w:t>[2]</w:t>
            </w:r>
            <w:r>
              <w:rPr>
                <w:rFonts w:cs="Arial"/>
                <w:lang w:val="en-US"/>
              </w:rPr>
              <w:fldChar w:fldCharType="end"/>
            </w:r>
            <w:r w:rsidRPr="006A41F0">
              <w:rPr>
                <w:rFonts w:cs="Arial"/>
                <w:sz w:val="20"/>
                <w:szCs w:val="20"/>
                <w:lang w:val="en-US"/>
              </w:rPr>
              <w:t>).</w:t>
            </w:r>
          </w:p>
        </w:tc>
      </w:tr>
      <w:tr w:rsidR="007F2304" w:rsidRPr="00234404" w14:paraId="76107B6D" w14:textId="77777777" w:rsidTr="001F6714">
        <w:tc>
          <w:tcPr>
            <w:tcW w:w="2407" w:type="dxa"/>
            <w:vMerge w:val="restart"/>
          </w:tcPr>
          <w:p w14:paraId="126DAD3D" w14:textId="77777777" w:rsidR="007F2304" w:rsidRPr="006A41F0" w:rsidRDefault="007F2304" w:rsidP="001F6714">
            <w:pPr>
              <w:rPr>
                <w:rFonts w:cs="Arial"/>
                <w:sz w:val="20"/>
                <w:szCs w:val="20"/>
              </w:rPr>
            </w:pPr>
            <w:r w:rsidRPr="006A41F0">
              <w:rPr>
                <w:rFonts w:cs="Arial"/>
                <w:sz w:val="20"/>
                <w:szCs w:val="20"/>
              </w:rPr>
              <w:t>PSCCH</w:t>
            </w:r>
          </w:p>
        </w:tc>
        <w:tc>
          <w:tcPr>
            <w:tcW w:w="2407" w:type="dxa"/>
          </w:tcPr>
          <w:p w14:paraId="149BACD1" w14:textId="77777777" w:rsidR="007F2304" w:rsidRPr="006A41F0" w:rsidRDefault="007F2304" w:rsidP="001F6714">
            <w:pPr>
              <w:rPr>
                <w:rFonts w:cs="Arial"/>
                <w:sz w:val="20"/>
                <w:szCs w:val="20"/>
              </w:rPr>
            </w:pPr>
            <w:r w:rsidRPr="006A41F0">
              <w:rPr>
                <w:rFonts w:cs="Arial"/>
                <w:sz w:val="20"/>
                <w:szCs w:val="20"/>
              </w:rPr>
              <w:t>Allocation (including overhead)</w:t>
            </w:r>
          </w:p>
        </w:tc>
        <w:tc>
          <w:tcPr>
            <w:tcW w:w="4815" w:type="dxa"/>
          </w:tcPr>
          <w:p w14:paraId="3341957C" w14:textId="77777777" w:rsidR="007F2304" w:rsidRPr="006A41F0" w:rsidRDefault="007F2304" w:rsidP="001F6714">
            <w:pPr>
              <w:rPr>
                <w:rFonts w:cs="Arial"/>
                <w:sz w:val="20"/>
                <w:szCs w:val="20"/>
                <w:lang w:val="en-US"/>
              </w:rPr>
            </w:pPr>
            <w:r w:rsidRPr="006A41F0">
              <w:rPr>
                <w:rFonts w:cs="Arial"/>
                <w:sz w:val="20"/>
                <w:szCs w:val="20"/>
                <w:lang w:val="en-US"/>
              </w:rPr>
              <w:t>3 OFDM symbols</w:t>
            </w:r>
          </w:p>
        </w:tc>
      </w:tr>
      <w:tr w:rsidR="007F2304" w14:paraId="4061BA1F" w14:textId="77777777" w:rsidTr="001F6714">
        <w:tc>
          <w:tcPr>
            <w:tcW w:w="2407" w:type="dxa"/>
            <w:vMerge/>
          </w:tcPr>
          <w:p w14:paraId="715C0C71" w14:textId="77777777" w:rsidR="007F2304" w:rsidRPr="006A41F0" w:rsidRDefault="007F2304" w:rsidP="001F6714">
            <w:pPr>
              <w:rPr>
                <w:rFonts w:cs="Arial"/>
                <w:sz w:val="20"/>
                <w:szCs w:val="20"/>
                <w:lang w:val="en-US"/>
              </w:rPr>
            </w:pPr>
          </w:p>
        </w:tc>
        <w:tc>
          <w:tcPr>
            <w:tcW w:w="2407" w:type="dxa"/>
          </w:tcPr>
          <w:p w14:paraId="73563106" w14:textId="77777777" w:rsidR="007F2304" w:rsidRPr="006A41F0" w:rsidRDefault="007F2304" w:rsidP="001F6714">
            <w:pPr>
              <w:rPr>
                <w:rFonts w:cs="Arial"/>
                <w:sz w:val="20"/>
                <w:szCs w:val="20"/>
              </w:rPr>
            </w:pPr>
            <w:r w:rsidRPr="006A41F0">
              <w:rPr>
                <w:rFonts w:cs="Arial"/>
                <w:sz w:val="20"/>
                <w:szCs w:val="20"/>
              </w:rPr>
              <w:t>Modulation</w:t>
            </w:r>
          </w:p>
        </w:tc>
        <w:tc>
          <w:tcPr>
            <w:tcW w:w="4815" w:type="dxa"/>
          </w:tcPr>
          <w:p w14:paraId="4CA3BBA0" w14:textId="77777777" w:rsidR="007F2304" w:rsidRPr="006A41F0" w:rsidRDefault="007F2304" w:rsidP="001F6714">
            <w:pPr>
              <w:rPr>
                <w:rFonts w:cs="Arial"/>
                <w:sz w:val="20"/>
                <w:szCs w:val="20"/>
              </w:rPr>
            </w:pPr>
            <w:r w:rsidRPr="006A41F0">
              <w:rPr>
                <w:rFonts w:cs="Arial"/>
                <w:sz w:val="20"/>
                <w:szCs w:val="20"/>
              </w:rPr>
              <w:t>QPSK</w:t>
            </w:r>
          </w:p>
        </w:tc>
      </w:tr>
      <w:tr w:rsidR="007F2304" w:rsidRPr="00F06A39" w14:paraId="20F15DF1" w14:textId="77777777" w:rsidTr="001F6714">
        <w:tc>
          <w:tcPr>
            <w:tcW w:w="2407" w:type="dxa"/>
            <w:vMerge w:val="restart"/>
          </w:tcPr>
          <w:p w14:paraId="002E1EAB" w14:textId="77777777" w:rsidR="007F2304" w:rsidRPr="006A41F0" w:rsidRDefault="007F2304" w:rsidP="001F6714">
            <w:pPr>
              <w:rPr>
                <w:rFonts w:cs="Arial"/>
                <w:sz w:val="20"/>
                <w:szCs w:val="20"/>
              </w:rPr>
            </w:pPr>
            <w:r w:rsidRPr="006A41F0">
              <w:rPr>
                <w:rFonts w:cs="Arial"/>
                <w:sz w:val="20"/>
                <w:szCs w:val="20"/>
              </w:rPr>
              <w:t>PSSCH</w:t>
            </w:r>
          </w:p>
        </w:tc>
        <w:tc>
          <w:tcPr>
            <w:tcW w:w="2407" w:type="dxa"/>
          </w:tcPr>
          <w:p w14:paraId="045B2CB7" w14:textId="77777777" w:rsidR="007F2304" w:rsidRPr="006A41F0" w:rsidRDefault="007F2304" w:rsidP="001F6714">
            <w:pPr>
              <w:rPr>
                <w:rFonts w:cs="Arial"/>
                <w:sz w:val="20"/>
                <w:szCs w:val="20"/>
              </w:rPr>
            </w:pPr>
            <w:r w:rsidRPr="006A41F0">
              <w:rPr>
                <w:rFonts w:cs="Arial"/>
                <w:sz w:val="20"/>
                <w:szCs w:val="20"/>
              </w:rPr>
              <w:t>Allocation (including overhead)</w:t>
            </w:r>
          </w:p>
        </w:tc>
        <w:tc>
          <w:tcPr>
            <w:tcW w:w="4815" w:type="dxa"/>
          </w:tcPr>
          <w:p w14:paraId="38CF0A80" w14:textId="77777777" w:rsidR="007F2304" w:rsidRPr="006A41F0" w:rsidRDefault="007F2304" w:rsidP="001F6714">
            <w:pPr>
              <w:rPr>
                <w:rFonts w:cs="Arial"/>
                <w:sz w:val="20"/>
                <w:szCs w:val="20"/>
                <w:lang w:val="en-US"/>
              </w:rPr>
            </w:pPr>
            <w:r w:rsidRPr="006A41F0">
              <w:rPr>
                <w:rFonts w:cs="Arial"/>
                <w:sz w:val="20"/>
                <w:szCs w:val="20"/>
                <w:lang w:val="en-US"/>
              </w:rPr>
              <w:t>9 OFDM symbols (if PSCCH is transmitted in the same slot)</w:t>
            </w:r>
          </w:p>
          <w:p w14:paraId="79D2A42D" w14:textId="77777777" w:rsidR="007F2304" w:rsidRPr="006A41F0" w:rsidRDefault="007F2304" w:rsidP="001F6714">
            <w:pPr>
              <w:rPr>
                <w:rFonts w:cs="Arial"/>
                <w:sz w:val="20"/>
                <w:szCs w:val="20"/>
                <w:lang w:val="en-US"/>
              </w:rPr>
            </w:pPr>
            <w:r w:rsidRPr="006A41F0">
              <w:rPr>
                <w:rFonts w:cs="Arial"/>
                <w:sz w:val="20"/>
                <w:szCs w:val="20"/>
                <w:lang w:val="en-US"/>
              </w:rPr>
              <w:t>14 OFDM symbols (if PSCCH is not transmitted in the same slot)</w:t>
            </w:r>
          </w:p>
        </w:tc>
      </w:tr>
      <w:tr w:rsidR="007F2304" w14:paraId="607B9F19" w14:textId="77777777" w:rsidTr="001F6714">
        <w:tc>
          <w:tcPr>
            <w:tcW w:w="2407" w:type="dxa"/>
            <w:vMerge/>
          </w:tcPr>
          <w:p w14:paraId="66ADA94F" w14:textId="77777777" w:rsidR="007F2304" w:rsidRPr="006A41F0" w:rsidRDefault="007F2304" w:rsidP="001F6714">
            <w:pPr>
              <w:rPr>
                <w:rFonts w:cs="Arial"/>
                <w:sz w:val="20"/>
                <w:szCs w:val="20"/>
                <w:lang w:val="en-US"/>
              </w:rPr>
            </w:pPr>
          </w:p>
        </w:tc>
        <w:tc>
          <w:tcPr>
            <w:tcW w:w="2407" w:type="dxa"/>
          </w:tcPr>
          <w:p w14:paraId="2F4535D5" w14:textId="77777777" w:rsidR="007F2304" w:rsidRPr="006A41F0" w:rsidRDefault="007F2304" w:rsidP="001F6714">
            <w:pPr>
              <w:rPr>
                <w:rFonts w:cs="Arial"/>
                <w:sz w:val="20"/>
                <w:szCs w:val="20"/>
              </w:rPr>
            </w:pPr>
            <w:r w:rsidRPr="006A41F0">
              <w:rPr>
                <w:rFonts w:cs="Arial"/>
                <w:sz w:val="20"/>
                <w:szCs w:val="20"/>
              </w:rPr>
              <w:t>Modulation</w:t>
            </w:r>
          </w:p>
        </w:tc>
        <w:tc>
          <w:tcPr>
            <w:tcW w:w="4815" w:type="dxa"/>
          </w:tcPr>
          <w:p w14:paraId="0D2F0912" w14:textId="77777777" w:rsidR="007F2304" w:rsidRPr="006A41F0" w:rsidRDefault="007F2304" w:rsidP="001F6714">
            <w:pPr>
              <w:rPr>
                <w:rFonts w:cs="Arial"/>
                <w:sz w:val="20"/>
                <w:szCs w:val="20"/>
              </w:rPr>
            </w:pPr>
            <w:r w:rsidRPr="006A41F0">
              <w:rPr>
                <w:rFonts w:cs="Arial"/>
                <w:sz w:val="20"/>
                <w:szCs w:val="20"/>
              </w:rPr>
              <w:t>16-QAM</w:t>
            </w:r>
          </w:p>
        </w:tc>
      </w:tr>
      <w:tr w:rsidR="007F2304" w14:paraId="4BB3D0CB" w14:textId="77777777" w:rsidTr="001F6714">
        <w:tc>
          <w:tcPr>
            <w:tcW w:w="2407" w:type="dxa"/>
            <w:vMerge/>
          </w:tcPr>
          <w:p w14:paraId="01937EB1" w14:textId="77777777" w:rsidR="007F2304" w:rsidRPr="006A41F0" w:rsidRDefault="007F2304" w:rsidP="001F6714">
            <w:pPr>
              <w:rPr>
                <w:rFonts w:cs="Arial"/>
                <w:sz w:val="20"/>
                <w:szCs w:val="20"/>
              </w:rPr>
            </w:pPr>
          </w:p>
        </w:tc>
        <w:tc>
          <w:tcPr>
            <w:tcW w:w="2407" w:type="dxa"/>
          </w:tcPr>
          <w:p w14:paraId="12700267" w14:textId="77777777" w:rsidR="007F2304" w:rsidRPr="006A41F0" w:rsidRDefault="007F2304" w:rsidP="001F6714">
            <w:pPr>
              <w:rPr>
                <w:rFonts w:cs="Arial"/>
                <w:sz w:val="20"/>
                <w:szCs w:val="20"/>
                <w:lang w:val="en-US"/>
              </w:rPr>
            </w:pPr>
            <w:r w:rsidRPr="006A41F0">
              <w:rPr>
                <w:rFonts w:cs="Arial"/>
                <w:sz w:val="20"/>
                <w:szCs w:val="20"/>
              </w:rPr>
              <w:t>Coding rate (</w:t>
            </w:r>
            <w:proofErr w:type="spellStart"/>
            <w:r w:rsidRPr="006A41F0">
              <w:rPr>
                <w:rFonts w:cs="Arial"/>
                <w:sz w:val="20"/>
                <w:szCs w:val="20"/>
                <w:lang w:val="en-US"/>
              </w:rPr>
              <w:t>CR</w:t>
            </w:r>
            <w:r w:rsidRPr="006A41F0">
              <w:rPr>
                <w:rFonts w:cs="Arial"/>
                <w:sz w:val="20"/>
                <w:szCs w:val="20"/>
                <w:vertAlign w:val="subscript"/>
                <w:lang w:val="en-US"/>
              </w:rPr>
              <w:t>target</w:t>
            </w:r>
            <w:proofErr w:type="spellEnd"/>
            <w:r w:rsidRPr="006A41F0">
              <w:rPr>
                <w:rFonts w:cs="Arial"/>
                <w:sz w:val="20"/>
                <w:szCs w:val="20"/>
              </w:rPr>
              <w:t>)</w:t>
            </w:r>
          </w:p>
        </w:tc>
        <w:tc>
          <w:tcPr>
            <w:tcW w:w="4815" w:type="dxa"/>
          </w:tcPr>
          <w:p w14:paraId="6E18E270" w14:textId="77777777" w:rsidR="007F2304" w:rsidRPr="006A41F0" w:rsidRDefault="007F2304" w:rsidP="001F6714">
            <w:pPr>
              <w:rPr>
                <w:rFonts w:cs="Arial"/>
                <w:sz w:val="20"/>
                <w:szCs w:val="20"/>
              </w:rPr>
            </w:pPr>
            <w:r w:rsidRPr="006A41F0">
              <w:rPr>
                <w:rFonts w:cs="Arial"/>
                <w:sz w:val="20"/>
                <w:szCs w:val="20"/>
              </w:rPr>
              <w:t>0.85</w:t>
            </w:r>
          </w:p>
        </w:tc>
      </w:tr>
      <w:tr w:rsidR="007F2304" w14:paraId="66845607" w14:textId="77777777" w:rsidTr="001F6714">
        <w:tc>
          <w:tcPr>
            <w:tcW w:w="4814" w:type="dxa"/>
            <w:gridSpan w:val="2"/>
          </w:tcPr>
          <w:p w14:paraId="4C5DE5C5" w14:textId="77777777" w:rsidR="007F2304" w:rsidRPr="006A41F0" w:rsidRDefault="007F2304" w:rsidP="001F6714">
            <w:pPr>
              <w:rPr>
                <w:rFonts w:cs="Arial"/>
                <w:sz w:val="20"/>
                <w:szCs w:val="20"/>
                <w:lang w:val="en-US"/>
              </w:rPr>
            </w:pPr>
            <w:r w:rsidRPr="006A41F0">
              <w:rPr>
                <w:rFonts w:cs="Arial"/>
                <w:sz w:val="20"/>
                <w:szCs w:val="20"/>
                <w:lang w:val="en-US"/>
              </w:rPr>
              <w:t>Overhead (for both PSSCH and PSCCH)</w:t>
            </w:r>
          </w:p>
        </w:tc>
        <w:tc>
          <w:tcPr>
            <w:tcW w:w="4815" w:type="dxa"/>
          </w:tcPr>
          <w:p w14:paraId="4944913B" w14:textId="77777777" w:rsidR="007F2304" w:rsidRPr="006A41F0" w:rsidRDefault="007F2304" w:rsidP="001F6714">
            <w:pPr>
              <w:rPr>
                <w:rFonts w:cs="Arial"/>
                <w:sz w:val="20"/>
                <w:szCs w:val="20"/>
              </w:rPr>
            </w:pPr>
            <w:r w:rsidRPr="006A41F0">
              <w:rPr>
                <w:rFonts w:cs="Arial"/>
                <w:sz w:val="20"/>
                <w:szCs w:val="20"/>
              </w:rPr>
              <w:t>4/14 (GP, DMRS, AGC)</w:t>
            </w:r>
          </w:p>
        </w:tc>
      </w:tr>
      <w:tr w:rsidR="007F2304" w:rsidRPr="008A7211" w14:paraId="36F9C521" w14:textId="77777777" w:rsidTr="001F6714">
        <w:trPr>
          <w:trHeight w:val="345"/>
        </w:trPr>
        <w:tc>
          <w:tcPr>
            <w:tcW w:w="2407" w:type="dxa"/>
            <w:vMerge w:val="restart"/>
          </w:tcPr>
          <w:p w14:paraId="7DE54353" w14:textId="77777777" w:rsidR="007F2304" w:rsidRPr="006A41F0" w:rsidRDefault="007F2304" w:rsidP="001F6714">
            <w:pPr>
              <w:rPr>
                <w:rFonts w:cs="Arial"/>
                <w:sz w:val="20"/>
                <w:szCs w:val="20"/>
                <w:lang w:val="en-US"/>
              </w:rPr>
            </w:pPr>
            <w:r w:rsidRPr="006A41F0">
              <w:rPr>
                <w:rFonts w:cs="Arial"/>
                <w:sz w:val="20"/>
                <w:szCs w:val="20"/>
                <w:lang w:val="en-US"/>
              </w:rPr>
              <w:t>Reservation-based channel access parameters</w:t>
            </w:r>
          </w:p>
        </w:tc>
        <w:tc>
          <w:tcPr>
            <w:tcW w:w="2407" w:type="dxa"/>
          </w:tcPr>
          <w:p w14:paraId="5F54BFDC" w14:textId="77777777" w:rsidR="007F2304" w:rsidRPr="006A41F0" w:rsidRDefault="007F2304" w:rsidP="001F6714">
            <w:pPr>
              <w:rPr>
                <w:rFonts w:cs="Arial"/>
                <w:sz w:val="20"/>
                <w:szCs w:val="20"/>
                <w:lang w:val="en-US"/>
              </w:rPr>
            </w:pPr>
            <w:r w:rsidRPr="006A41F0">
              <w:rPr>
                <w:rFonts w:cs="Arial"/>
                <w:sz w:val="20"/>
                <w:szCs w:val="20"/>
                <w:lang w:val="en-US"/>
              </w:rPr>
              <w:t>Reservation allocation</w:t>
            </w:r>
          </w:p>
        </w:tc>
        <w:tc>
          <w:tcPr>
            <w:tcW w:w="4815" w:type="dxa"/>
          </w:tcPr>
          <w:p w14:paraId="51514CBD" w14:textId="77777777" w:rsidR="007F2304" w:rsidRPr="006A41F0" w:rsidRDefault="007F2304" w:rsidP="001F6714">
            <w:pPr>
              <w:rPr>
                <w:rFonts w:cs="Arial"/>
                <w:sz w:val="20"/>
                <w:szCs w:val="20"/>
                <w:lang w:val="en-US"/>
              </w:rPr>
            </w:pPr>
            <w:r w:rsidRPr="006A41F0">
              <w:rPr>
                <w:rFonts w:cs="Arial"/>
                <w:sz w:val="20"/>
                <w:szCs w:val="20"/>
                <w:lang w:val="en-US"/>
              </w:rPr>
              <w:t>1 slot and 5 RBs</w:t>
            </w:r>
          </w:p>
        </w:tc>
      </w:tr>
      <w:tr w:rsidR="007F2304" w:rsidRPr="003A6F0D" w14:paraId="27A6A398" w14:textId="77777777" w:rsidTr="001F6714">
        <w:trPr>
          <w:trHeight w:val="345"/>
        </w:trPr>
        <w:tc>
          <w:tcPr>
            <w:tcW w:w="2407" w:type="dxa"/>
            <w:vMerge/>
          </w:tcPr>
          <w:p w14:paraId="270C4DFE" w14:textId="77777777" w:rsidR="007F2304" w:rsidRPr="006A41F0" w:rsidRDefault="007F2304" w:rsidP="001F6714">
            <w:pPr>
              <w:rPr>
                <w:rFonts w:cs="Arial"/>
                <w:sz w:val="20"/>
                <w:szCs w:val="20"/>
                <w:lang w:val="en-US"/>
              </w:rPr>
            </w:pPr>
          </w:p>
        </w:tc>
        <w:tc>
          <w:tcPr>
            <w:tcW w:w="2407" w:type="dxa"/>
          </w:tcPr>
          <w:p w14:paraId="1E18DC4C" w14:textId="77777777" w:rsidR="007F2304" w:rsidRPr="006A41F0" w:rsidRDefault="007F2304" w:rsidP="001F6714">
            <w:pPr>
              <w:rPr>
                <w:rFonts w:cs="Arial"/>
                <w:sz w:val="20"/>
                <w:szCs w:val="20"/>
                <w:lang w:val="en-US"/>
              </w:rPr>
            </w:pPr>
            <w:r w:rsidRPr="006A41F0">
              <w:rPr>
                <w:rFonts w:cs="Arial"/>
                <w:sz w:val="20"/>
                <w:szCs w:val="20"/>
                <w:lang w:val="en-US"/>
              </w:rPr>
              <w:t>T</w:t>
            </w:r>
            <w:r w:rsidRPr="006A41F0">
              <w:rPr>
                <w:rFonts w:cs="Arial"/>
                <w:sz w:val="20"/>
                <w:szCs w:val="20"/>
                <w:vertAlign w:val="subscript"/>
                <w:lang w:val="en-US"/>
              </w:rPr>
              <w:t>1</w:t>
            </w:r>
          </w:p>
        </w:tc>
        <w:tc>
          <w:tcPr>
            <w:tcW w:w="4815" w:type="dxa"/>
          </w:tcPr>
          <w:p w14:paraId="3AC80CFA" w14:textId="77777777" w:rsidR="007F2304" w:rsidRPr="006A41F0" w:rsidRDefault="007F2304" w:rsidP="001F6714">
            <w:pPr>
              <w:rPr>
                <w:rFonts w:cs="Arial"/>
                <w:sz w:val="20"/>
                <w:szCs w:val="20"/>
                <w:lang w:val="en-US"/>
              </w:rPr>
            </w:pPr>
            <w:r w:rsidRPr="006A41F0">
              <w:rPr>
                <w:rFonts w:cs="Arial"/>
                <w:sz w:val="20"/>
                <w:szCs w:val="20"/>
                <w:lang w:val="en-US"/>
              </w:rPr>
              <w:t>1 slots</w:t>
            </w:r>
          </w:p>
        </w:tc>
      </w:tr>
      <w:tr w:rsidR="007F2304" w:rsidRPr="003A6F0D" w14:paraId="2E797806" w14:textId="77777777" w:rsidTr="001F6714">
        <w:trPr>
          <w:trHeight w:val="345"/>
        </w:trPr>
        <w:tc>
          <w:tcPr>
            <w:tcW w:w="2407" w:type="dxa"/>
            <w:vMerge/>
          </w:tcPr>
          <w:p w14:paraId="3EDED0B7" w14:textId="77777777" w:rsidR="007F2304" w:rsidRPr="006A41F0" w:rsidRDefault="007F2304" w:rsidP="001F6714">
            <w:pPr>
              <w:rPr>
                <w:rFonts w:cs="Arial"/>
                <w:sz w:val="20"/>
                <w:szCs w:val="20"/>
                <w:lang w:val="en-US"/>
              </w:rPr>
            </w:pPr>
          </w:p>
        </w:tc>
        <w:tc>
          <w:tcPr>
            <w:tcW w:w="2407" w:type="dxa"/>
          </w:tcPr>
          <w:p w14:paraId="04F9D5CD" w14:textId="77777777" w:rsidR="007F2304" w:rsidRPr="006A41F0" w:rsidRDefault="007F2304" w:rsidP="001F6714">
            <w:pPr>
              <w:rPr>
                <w:rFonts w:cs="Arial"/>
                <w:sz w:val="20"/>
                <w:szCs w:val="20"/>
                <w:lang w:val="en-US"/>
              </w:rPr>
            </w:pPr>
            <w:proofErr w:type="spellStart"/>
            <w:r w:rsidRPr="006A41F0">
              <w:rPr>
                <w:rFonts w:cs="Arial"/>
                <w:sz w:val="20"/>
                <w:szCs w:val="20"/>
                <w:lang w:val="en-US"/>
              </w:rPr>
              <w:t>Tw</w:t>
            </w:r>
            <w:r w:rsidRPr="006A41F0">
              <w:rPr>
                <w:rFonts w:cs="Arial"/>
                <w:sz w:val="20"/>
                <w:szCs w:val="20"/>
                <w:vertAlign w:val="subscript"/>
                <w:lang w:val="en-US"/>
              </w:rPr>
              <w:t>initial</w:t>
            </w:r>
            <w:proofErr w:type="spellEnd"/>
          </w:p>
        </w:tc>
        <w:tc>
          <w:tcPr>
            <w:tcW w:w="4815" w:type="dxa"/>
          </w:tcPr>
          <w:p w14:paraId="7F8BBA5D" w14:textId="77777777" w:rsidR="007F2304" w:rsidRPr="006A41F0" w:rsidRDefault="007F2304" w:rsidP="001F6714">
            <w:pPr>
              <w:rPr>
                <w:rFonts w:cs="Arial"/>
                <w:sz w:val="20"/>
                <w:szCs w:val="20"/>
                <w:lang w:val="en-US"/>
              </w:rPr>
            </w:pPr>
            <w:r w:rsidRPr="006A41F0">
              <w:rPr>
                <w:rFonts w:cs="Arial"/>
                <w:sz w:val="20"/>
                <w:szCs w:val="20"/>
                <w:lang w:val="en-US"/>
              </w:rPr>
              <w:t>2 slots</w:t>
            </w:r>
          </w:p>
        </w:tc>
      </w:tr>
      <w:tr w:rsidR="007F2304" w:rsidRPr="003A6F0D" w14:paraId="7FFCF593" w14:textId="77777777" w:rsidTr="001F6714">
        <w:trPr>
          <w:trHeight w:val="345"/>
        </w:trPr>
        <w:tc>
          <w:tcPr>
            <w:tcW w:w="2407" w:type="dxa"/>
            <w:vMerge/>
          </w:tcPr>
          <w:p w14:paraId="04FE49F0" w14:textId="77777777" w:rsidR="007F2304" w:rsidRPr="006A41F0" w:rsidRDefault="007F2304" w:rsidP="001F6714">
            <w:pPr>
              <w:rPr>
                <w:rFonts w:cs="Arial"/>
                <w:sz w:val="20"/>
                <w:szCs w:val="20"/>
                <w:lang w:val="en-US"/>
              </w:rPr>
            </w:pPr>
          </w:p>
        </w:tc>
        <w:tc>
          <w:tcPr>
            <w:tcW w:w="2407" w:type="dxa"/>
          </w:tcPr>
          <w:p w14:paraId="2A6721CE" w14:textId="77777777" w:rsidR="007F2304" w:rsidRPr="006A41F0" w:rsidRDefault="007F2304" w:rsidP="001F6714">
            <w:pPr>
              <w:rPr>
                <w:rFonts w:cs="Arial"/>
                <w:sz w:val="20"/>
                <w:szCs w:val="20"/>
                <w:lang w:val="en-US"/>
              </w:rPr>
            </w:pPr>
            <w:r w:rsidRPr="006A41F0">
              <w:rPr>
                <w:rFonts w:cs="Arial"/>
                <w:sz w:val="20"/>
                <w:szCs w:val="20"/>
                <w:lang w:val="en-US"/>
              </w:rPr>
              <w:t>Tw</w:t>
            </w:r>
          </w:p>
        </w:tc>
        <w:tc>
          <w:tcPr>
            <w:tcW w:w="4815" w:type="dxa"/>
          </w:tcPr>
          <w:p w14:paraId="5188965B" w14:textId="77777777" w:rsidR="007F2304" w:rsidRPr="006A41F0" w:rsidRDefault="007F2304" w:rsidP="001F6714">
            <w:pPr>
              <w:rPr>
                <w:rFonts w:cs="Arial"/>
                <w:sz w:val="20"/>
                <w:szCs w:val="20"/>
                <w:lang w:val="en-US"/>
              </w:rPr>
            </w:pPr>
            <w:r w:rsidRPr="006A41F0">
              <w:rPr>
                <w:rFonts w:cs="Arial"/>
                <w:sz w:val="20"/>
                <w:szCs w:val="20"/>
                <w:lang w:val="en-US"/>
              </w:rPr>
              <w:t>15 slots (unicast) / 25 slots (broadcast)</w:t>
            </w:r>
          </w:p>
        </w:tc>
      </w:tr>
      <w:tr w:rsidR="007F2304" w:rsidRPr="003A6F0D" w14:paraId="238C7392" w14:textId="77777777" w:rsidTr="001F6714">
        <w:tc>
          <w:tcPr>
            <w:tcW w:w="4814" w:type="dxa"/>
            <w:gridSpan w:val="2"/>
            <w:shd w:val="clear" w:color="auto" w:fill="auto"/>
          </w:tcPr>
          <w:p w14:paraId="26660469" w14:textId="77777777" w:rsidR="007F2304" w:rsidRPr="006A41F0" w:rsidRDefault="007F2304" w:rsidP="001F6714">
            <w:pPr>
              <w:rPr>
                <w:rFonts w:cs="Arial"/>
                <w:sz w:val="20"/>
                <w:szCs w:val="20"/>
                <w:lang w:val="en-US"/>
              </w:rPr>
            </w:pPr>
            <w:r w:rsidRPr="006A41F0">
              <w:rPr>
                <w:rFonts w:cs="Arial"/>
                <w:sz w:val="20"/>
                <w:szCs w:val="20"/>
                <w:lang w:val="en-US"/>
              </w:rPr>
              <w:t>Sensing distance (</w:t>
            </w:r>
            <w:proofErr w:type="spellStart"/>
            <w:r w:rsidRPr="006A41F0">
              <w:rPr>
                <w:rFonts w:cs="Arial"/>
                <w:sz w:val="20"/>
                <w:szCs w:val="20"/>
                <w:lang w:val="en-US"/>
              </w:rPr>
              <w:t>d</w:t>
            </w:r>
            <w:r w:rsidRPr="006A41F0">
              <w:rPr>
                <w:rFonts w:cs="Arial"/>
                <w:sz w:val="20"/>
                <w:szCs w:val="20"/>
                <w:vertAlign w:val="subscript"/>
                <w:lang w:val="en-US"/>
              </w:rPr>
              <w:t>sensing</w:t>
            </w:r>
            <w:proofErr w:type="spellEnd"/>
            <w:r w:rsidRPr="006A41F0">
              <w:rPr>
                <w:rFonts w:cs="Arial"/>
                <w:sz w:val="20"/>
                <w:szCs w:val="20"/>
                <w:lang w:val="en-US"/>
              </w:rPr>
              <w:t>)</w:t>
            </w:r>
          </w:p>
        </w:tc>
        <w:tc>
          <w:tcPr>
            <w:tcW w:w="4815" w:type="dxa"/>
            <w:shd w:val="clear" w:color="auto" w:fill="auto"/>
          </w:tcPr>
          <w:p w14:paraId="32C3FB4C" w14:textId="77777777" w:rsidR="007F2304" w:rsidRPr="006A41F0" w:rsidRDefault="007F2304" w:rsidP="001F6714">
            <w:pPr>
              <w:rPr>
                <w:rFonts w:cs="Arial"/>
                <w:sz w:val="20"/>
                <w:szCs w:val="20"/>
                <w:lang w:val="en-US"/>
              </w:rPr>
            </w:pPr>
            <w:r w:rsidRPr="006A41F0">
              <w:rPr>
                <w:rFonts w:cs="Arial"/>
                <w:sz w:val="20"/>
                <w:szCs w:val="20"/>
                <w:lang w:val="en-US"/>
              </w:rPr>
              <w:t>750 m (highway)</w:t>
            </w:r>
          </w:p>
        </w:tc>
      </w:tr>
      <w:tr w:rsidR="007F2304" w:rsidRPr="003A6F0D" w14:paraId="3CBFF51C" w14:textId="77777777" w:rsidTr="001F6714">
        <w:tc>
          <w:tcPr>
            <w:tcW w:w="4814" w:type="dxa"/>
            <w:gridSpan w:val="2"/>
            <w:shd w:val="clear" w:color="auto" w:fill="auto"/>
          </w:tcPr>
          <w:p w14:paraId="5E3A5D29" w14:textId="77777777" w:rsidR="007F2304" w:rsidRPr="006A41F0" w:rsidRDefault="007F2304" w:rsidP="001F6714">
            <w:pPr>
              <w:rPr>
                <w:rFonts w:cs="Arial"/>
                <w:sz w:val="20"/>
                <w:szCs w:val="20"/>
                <w:lang w:val="en-US"/>
              </w:rPr>
            </w:pPr>
            <w:r w:rsidRPr="006A41F0">
              <w:rPr>
                <w:rFonts w:cs="Arial"/>
                <w:sz w:val="20"/>
                <w:szCs w:val="20"/>
                <w:lang w:val="en-US"/>
              </w:rPr>
              <w:t>Unicast /groupcast session distance</w:t>
            </w:r>
          </w:p>
        </w:tc>
        <w:tc>
          <w:tcPr>
            <w:tcW w:w="4815" w:type="dxa"/>
            <w:shd w:val="clear" w:color="auto" w:fill="auto"/>
          </w:tcPr>
          <w:p w14:paraId="0014E5C9" w14:textId="77777777" w:rsidR="007F2304" w:rsidRPr="006A41F0" w:rsidRDefault="007F2304" w:rsidP="001F6714">
            <w:pPr>
              <w:rPr>
                <w:rFonts w:cs="Arial"/>
                <w:sz w:val="20"/>
                <w:szCs w:val="20"/>
                <w:lang w:val="en-US"/>
              </w:rPr>
            </w:pPr>
            <w:r w:rsidRPr="006A41F0">
              <w:rPr>
                <w:rFonts w:cs="Arial"/>
                <w:sz w:val="20"/>
                <w:szCs w:val="20"/>
                <w:lang w:val="en-US"/>
              </w:rPr>
              <w:t>500 m</w:t>
            </w:r>
          </w:p>
        </w:tc>
      </w:tr>
      <w:tr w:rsidR="007F2304" w:rsidRPr="003A6F0D" w14:paraId="6724869C" w14:textId="77777777" w:rsidTr="001F6714">
        <w:tc>
          <w:tcPr>
            <w:tcW w:w="4814" w:type="dxa"/>
            <w:gridSpan w:val="2"/>
            <w:shd w:val="clear" w:color="auto" w:fill="auto"/>
          </w:tcPr>
          <w:p w14:paraId="2B2B09A4" w14:textId="77777777" w:rsidR="007F2304" w:rsidRPr="006A41F0" w:rsidRDefault="007F2304" w:rsidP="001F6714">
            <w:pPr>
              <w:rPr>
                <w:rFonts w:cs="Arial"/>
                <w:sz w:val="20"/>
                <w:szCs w:val="20"/>
                <w:lang w:val="en-US"/>
              </w:rPr>
            </w:pPr>
            <w:r w:rsidRPr="006A41F0">
              <w:rPr>
                <w:rFonts w:cs="Arial"/>
                <w:sz w:val="20"/>
                <w:szCs w:val="20"/>
                <w:lang w:val="en-US"/>
              </w:rPr>
              <w:t>Fixed or maximum number of retransmissions (without/with HARQ feedback, respectively)</w:t>
            </w:r>
            <w:r>
              <w:rPr>
                <w:rFonts w:cs="Arial"/>
                <w:sz w:val="20"/>
                <w:szCs w:val="20"/>
                <w:lang w:val="en-US"/>
              </w:rPr>
              <w:t>, excluding initial reservation</w:t>
            </w:r>
          </w:p>
        </w:tc>
        <w:tc>
          <w:tcPr>
            <w:tcW w:w="4815" w:type="dxa"/>
            <w:shd w:val="clear" w:color="auto" w:fill="auto"/>
          </w:tcPr>
          <w:p w14:paraId="2D1DB138" w14:textId="77777777" w:rsidR="007F2304" w:rsidRPr="006A41F0" w:rsidRDefault="007F2304" w:rsidP="001F6714">
            <w:pPr>
              <w:rPr>
                <w:rFonts w:cs="Arial"/>
                <w:sz w:val="20"/>
                <w:szCs w:val="20"/>
                <w:lang w:val="en-US"/>
              </w:rPr>
            </w:pPr>
            <w:r w:rsidRPr="006A41F0">
              <w:rPr>
                <w:rFonts w:cs="Arial"/>
                <w:sz w:val="20"/>
                <w:szCs w:val="20"/>
                <w:lang w:val="en-US"/>
              </w:rPr>
              <w:t>2</w:t>
            </w:r>
          </w:p>
        </w:tc>
      </w:tr>
    </w:tbl>
    <w:p w14:paraId="7F4D03A2" w14:textId="77777777" w:rsidR="007F2304" w:rsidRDefault="007F2304" w:rsidP="007F2304">
      <w:bookmarkStart w:id="88" w:name="_In-sequence_SDU_delivery"/>
      <w:bookmarkEnd w:id="88"/>
    </w:p>
    <w:p w14:paraId="01ABCBA4" w14:textId="18BAD4A6" w:rsidR="002820B0" w:rsidRDefault="002820B0" w:rsidP="007F2304">
      <w:pPr>
        <w:pStyle w:val="Reference"/>
        <w:numPr>
          <w:ilvl w:val="0"/>
          <w:numId w:val="0"/>
        </w:numPr>
        <w:ind w:left="567" w:hanging="567"/>
      </w:pPr>
    </w:p>
    <w:sectPr w:rsidR="002820B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36A28" w14:textId="77777777" w:rsidR="00327E8B" w:rsidRDefault="00327E8B">
      <w:r>
        <w:separator/>
      </w:r>
    </w:p>
  </w:endnote>
  <w:endnote w:type="continuationSeparator" w:id="0">
    <w:p w14:paraId="4FC8660F" w14:textId="77777777" w:rsidR="00327E8B" w:rsidRDefault="00327E8B">
      <w:r>
        <w:continuationSeparator/>
      </w:r>
    </w:p>
  </w:endnote>
  <w:endnote w:type="continuationNotice" w:id="1">
    <w:p w14:paraId="6099806A" w14:textId="77777777" w:rsidR="00327E8B" w:rsidRDefault="00327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C370C" w14:textId="77777777" w:rsidR="00327E8B" w:rsidRDefault="00327E8B">
      <w:r>
        <w:separator/>
      </w:r>
    </w:p>
  </w:footnote>
  <w:footnote w:type="continuationSeparator" w:id="0">
    <w:p w14:paraId="1EE74844" w14:textId="77777777" w:rsidR="00327E8B" w:rsidRDefault="00327E8B">
      <w:r>
        <w:continuationSeparator/>
      </w:r>
    </w:p>
  </w:footnote>
  <w:footnote w:type="continuationNotice" w:id="1">
    <w:p w14:paraId="15D93CEB" w14:textId="77777777" w:rsidR="00327E8B" w:rsidRDefault="00327E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24456"/>
    <w:multiLevelType w:val="hybridMultilevel"/>
    <w:tmpl w:val="DDE67D5A"/>
    <w:lvl w:ilvl="0" w:tplc="4E60347C">
      <w:start w:val="1"/>
      <w:numFmt w:val="lowerRoman"/>
      <w:lvlText w:val="%1)"/>
      <w:lvlJc w:val="left"/>
      <w:pPr>
        <w:ind w:left="1287" w:hanging="720"/>
      </w:pPr>
      <w:rPr>
        <w:rFonts w:hint="default"/>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2" w15:restartNumberingAfterBreak="0">
    <w:nsid w:val="06C322F2"/>
    <w:multiLevelType w:val="hybridMultilevel"/>
    <w:tmpl w:val="D062F1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8B1B96"/>
    <w:multiLevelType w:val="hybridMultilevel"/>
    <w:tmpl w:val="172AF1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CD031A"/>
    <w:multiLevelType w:val="hybridMultilevel"/>
    <w:tmpl w:val="32462B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122452"/>
    <w:multiLevelType w:val="hybridMultilevel"/>
    <w:tmpl w:val="E5F8FF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0061C2"/>
    <w:multiLevelType w:val="hybridMultilevel"/>
    <w:tmpl w:val="B2387D54"/>
    <w:lvl w:ilvl="0" w:tplc="854E6F7E">
      <w:start w:val="1"/>
      <w:numFmt w:val="lowerLetter"/>
      <w:lvlText w:val="(%1)"/>
      <w:lvlJc w:val="left"/>
      <w:pPr>
        <w:ind w:left="1690" w:hanging="360"/>
      </w:pPr>
      <w:rPr>
        <w:rFonts w:hint="default"/>
      </w:rPr>
    </w:lvl>
    <w:lvl w:ilvl="1" w:tplc="04090019" w:tentative="1">
      <w:start w:val="1"/>
      <w:numFmt w:val="lowerLetter"/>
      <w:lvlText w:val="%2."/>
      <w:lvlJc w:val="left"/>
      <w:pPr>
        <w:ind w:left="2410" w:hanging="360"/>
      </w:pPr>
    </w:lvl>
    <w:lvl w:ilvl="2" w:tplc="0409001B" w:tentative="1">
      <w:start w:val="1"/>
      <w:numFmt w:val="lowerRoman"/>
      <w:lvlText w:val="%3."/>
      <w:lvlJc w:val="right"/>
      <w:pPr>
        <w:ind w:left="3130" w:hanging="180"/>
      </w:pPr>
    </w:lvl>
    <w:lvl w:ilvl="3" w:tplc="0409000F" w:tentative="1">
      <w:start w:val="1"/>
      <w:numFmt w:val="decimal"/>
      <w:lvlText w:val="%4."/>
      <w:lvlJc w:val="left"/>
      <w:pPr>
        <w:ind w:left="3850" w:hanging="360"/>
      </w:pPr>
    </w:lvl>
    <w:lvl w:ilvl="4" w:tplc="04090019" w:tentative="1">
      <w:start w:val="1"/>
      <w:numFmt w:val="lowerLetter"/>
      <w:lvlText w:val="%5."/>
      <w:lvlJc w:val="left"/>
      <w:pPr>
        <w:ind w:left="4570" w:hanging="360"/>
      </w:pPr>
    </w:lvl>
    <w:lvl w:ilvl="5" w:tplc="0409001B" w:tentative="1">
      <w:start w:val="1"/>
      <w:numFmt w:val="lowerRoman"/>
      <w:lvlText w:val="%6."/>
      <w:lvlJc w:val="right"/>
      <w:pPr>
        <w:ind w:left="5290" w:hanging="180"/>
      </w:pPr>
    </w:lvl>
    <w:lvl w:ilvl="6" w:tplc="0409000F" w:tentative="1">
      <w:start w:val="1"/>
      <w:numFmt w:val="decimal"/>
      <w:lvlText w:val="%7."/>
      <w:lvlJc w:val="left"/>
      <w:pPr>
        <w:ind w:left="6010" w:hanging="360"/>
      </w:pPr>
    </w:lvl>
    <w:lvl w:ilvl="7" w:tplc="04090019" w:tentative="1">
      <w:start w:val="1"/>
      <w:numFmt w:val="lowerLetter"/>
      <w:lvlText w:val="%8."/>
      <w:lvlJc w:val="left"/>
      <w:pPr>
        <w:ind w:left="6730" w:hanging="360"/>
      </w:pPr>
    </w:lvl>
    <w:lvl w:ilvl="8" w:tplc="0409001B" w:tentative="1">
      <w:start w:val="1"/>
      <w:numFmt w:val="lowerRoman"/>
      <w:lvlText w:val="%9."/>
      <w:lvlJc w:val="right"/>
      <w:pPr>
        <w:ind w:left="745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B2B61"/>
    <w:multiLevelType w:val="hybridMultilevel"/>
    <w:tmpl w:val="B3CE72A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9D15EF"/>
    <w:multiLevelType w:val="hybridMultilevel"/>
    <w:tmpl w:val="44E4666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9" w15:restartNumberingAfterBreak="0">
    <w:nsid w:val="4F041362"/>
    <w:multiLevelType w:val="hybridMultilevel"/>
    <w:tmpl w:val="7B76D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F94B7A"/>
    <w:multiLevelType w:val="hybridMultilevel"/>
    <w:tmpl w:val="861EAE7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C4777"/>
    <w:multiLevelType w:val="hybridMultilevel"/>
    <w:tmpl w:val="C6A42C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F4202"/>
    <w:multiLevelType w:val="hybridMultilevel"/>
    <w:tmpl w:val="2A36C276"/>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663BE4"/>
    <w:multiLevelType w:val="hybridMultilevel"/>
    <w:tmpl w:val="186EADF4"/>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9B3AAA"/>
    <w:multiLevelType w:val="hybridMultilevel"/>
    <w:tmpl w:val="9A3A4B26"/>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21"/>
  </w:num>
  <w:num w:numId="5">
    <w:abstractNumId w:val="23"/>
  </w:num>
  <w:num w:numId="6">
    <w:abstractNumId w:val="24"/>
  </w:num>
  <w:num w:numId="7">
    <w:abstractNumId w:val="5"/>
  </w:num>
  <w:num w:numId="8">
    <w:abstractNumId w:val="8"/>
  </w:num>
  <w:num w:numId="9">
    <w:abstractNumId w:val="3"/>
  </w:num>
  <w:num w:numId="10">
    <w:abstractNumId w:val="30"/>
  </w:num>
  <w:num w:numId="11">
    <w:abstractNumId w:val="12"/>
  </w:num>
  <w:num w:numId="12">
    <w:abstractNumId w:val="28"/>
  </w:num>
  <w:num w:numId="13">
    <w:abstractNumId w:val="33"/>
  </w:num>
  <w:num w:numId="14">
    <w:abstractNumId w:val="25"/>
  </w:num>
  <w:num w:numId="15">
    <w:abstractNumId w:val="4"/>
  </w:num>
  <w:num w:numId="16">
    <w:abstractNumId w:val="15"/>
  </w:num>
  <w:num w:numId="17">
    <w:abstractNumId w:val="14"/>
  </w:num>
  <w:num w:numId="18">
    <w:abstractNumId w:val="11"/>
  </w:num>
  <w:num w:numId="19">
    <w:abstractNumId w:val="9"/>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6"/>
  </w:num>
  <w:num w:numId="23">
    <w:abstractNumId w:val="29"/>
  </w:num>
  <w:num w:numId="24">
    <w:abstractNumId w:val="7"/>
  </w:num>
  <w:num w:numId="25">
    <w:abstractNumId w:val="16"/>
  </w:num>
  <w:num w:numId="26">
    <w:abstractNumId w:val="19"/>
  </w:num>
  <w:num w:numId="27">
    <w:abstractNumId w:val="27"/>
  </w:num>
  <w:num w:numId="28">
    <w:abstractNumId w:val="31"/>
  </w:num>
  <w:num w:numId="29">
    <w:abstractNumId w:val="10"/>
  </w:num>
  <w:num w:numId="30">
    <w:abstractNumId w:val="26"/>
  </w:num>
  <w:num w:numId="31">
    <w:abstractNumId w:val="1"/>
  </w:num>
  <w:num w:numId="32">
    <w:abstractNumId w:val="2"/>
  </w:num>
  <w:num w:numId="33">
    <w:abstractNumId w:val="22"/>
  </w:num>
  <w:num w:numId="34">
    <w:abstractNumId w:val="20"/>
  </w:num>
  <w:num w:numId="35">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51E"/>
    <w:rsid w:val="000006E1"/>
    <w:rsid w:val="00002A37"/>
    <w:rsid w:val="000035D4"/>
    <w:rsid w:val="0000564C"/>
    <w:rsid w:val="00006088"/>
    <w:rsid w:val="00006446"/>
    <w:rsid w:val="00006896"/>
    <w:rsid w:val="00007C3A"/>
    <w:rsid w:val="00007CDC"/>
    <w:rsid w:val="00011B28"/>
    <w:rsid w:val="00015794"/>
    <w:rsid w:val="00015D15"/>
    <w:rsid w:val="000172D4"/>
    <w:rsid w:val="000219FD"/>
    <w:rsid w:val="00022B00"/>
    <w:rsid w:val="0002387C"/>
    <w:rsid w:val="0002564D"/>
    <w:rsid w:val="00025ECA"/>
    <w:rsid w:val="000325B8"/>
    <w:rsid w:val="00033A16"/>
    <w:rsid w:val="00034C15"/>
    <w:rsid w:val="00036036"/>
    <w:rsid w:val="00036BA1"/>
    <w:rsid w:val="00037CEA"/>
    <w:rsid w:val="000422E2"/>
    <w:rsid w:val="00042F22"/>
    <w:rsid w:val="00043CDE"/>
    <w:rsid w:val="000444EF"/>
    <w:rsid w:val="00045BB7"/>
    <w:rsid w:val="00052A07"/>
    <w:rsid w:val="000534E3"/>
    <w:rsid w:val="0005606A"/>
    <w:rsid w:val="00057117"/>
    <w:rsid w:val="00061665"/>
    <w:rsid w:val="000616E7"/>
    <w:rsid w:val="00063017"/>
    <w:rsid w:val="000646CD"/>
    <w:rsid w:val="0006487E"/>
    <w:rsid w:val="00065E1A"/>
    <w:rsid w:val="00074B12"/>
    <w:rsid w:val="00075424"/>
    <w:rsid w:val="00075BBD"/>
    <w:rsid w:val="00077E5F"/>
    <w:rsid w:val="0008036A"/>
    <w:rsid w:val="00081AE6"/>
    <w:rsid w:val="000855EB"/>
    <w:rsid w:val="00085B52"/>
    <w:rsid w:val="000866F2"/>
    <w:rsid w:val="00086BF6"/>
    <w:rsid w:val="00087D40"/>
    <w:rsid w:val="0009009F"/>
    <w:rsid w:val="00091557"/>
    <w:rsid w:val="000916FA"/>
    <w:rsid w:val="000924C1"/>
    <w:rsid w:val="000924F0"/>
    <w:rsid w:val="00093474"/>
    <w:rsid w:val="00093A9E"/>
    <w:rsid w:val="00093EB8"/>
    <w:rsid w:val="0009510F"/>
    <w:rsid w:val="00097416"/>
    <w:rsid w:val="000A0D8E"/>
    <w:rsid w:val="000A1B7B"/>
    <w:rsid w:val="000A23B4"/>
    <w:rsid w:val="000A30A5"/>
    <w:rsid w:val="000A34CA"/>
    <w:rsid w:val="000A381A"/>
    <w:rsid w:val="000A4A7F"/>
    <w:rsid w:val="000A56F2"/>
    <w:rsid w:val="000B2719"/>
    <w:rsid w:val="000B2FB4"/>
    <w:rsid w:val="000B3A8F"/>
    <w:rsid w:val="000B4AB9"/>
    <w:rsid w:val="000B58C3"/>
    <w:rsid w:val="000B61E9"/>
    <w:rsid w:val="000C165A"/>
    <w:rsid w:val="000C2E19"/>
    <w:rsid w:val="000D0D07"/>
    <w:rsid w:val="000D1E58"/>
    <w:rsid w:val="000D4797"/>
    <w:rsid w:val="000D4A5C"/>
    <w:rsid w:val="000D57F9"/>
    <w:rsid w:val="000D6D8F"/>
    <w:rsid w:val="000E0527"/>
    <w:rsid w:val="000E1E92"/>
    <w:rsid w:val="000E6EAE"/>
    <w:rsid w:val="000E7075"/>
    <w:rsid w:val="000F06D6"/>
    <w:rsid w:val="000F0EB1"/>
    <w:rsid w:val="000F1106"/>
    <w:rsid w:val="000F1F07"/>
    <w:rsid w:val="000F3BE9"/>
    <w:rsid w:val="000F3F6C"/>
    <w:rsid w:val="000F6137"/>
    <w:rsid w:val="000F6AF5"/>
    <w:rsid w:val="000F6DF3"/>
    <w:rsid w:val="001005FF"/>
    <w:rsid w:val="001021F1"/>
    <w:rsid w:val="00102EC7"/>
    <w:rsid w:val="001061C5"/>
    <w:rsid w:val="001062FB"/>
    <w:rsid w:val="001063E6"/>
    <w:rsid w:val="00106F6D"/>
    <w:rsid w:val="00107550"/>
    <w:rsid w:val="00111A4E"/>
    <w:rsid w:val="00112919"/>
    <w:rsid w:val="00113CF4"/>
    <w:rsid w:val="001153EA"/>
    <w:rsid w:val="00115643"/>
    <w:rsid w:val="001160C2"/>
    <w:rsid w:val="00116765"/>
    <w:rsid w:val="00116B92"/>
    <w:rsid w:val="00120267"/>
    <w:rsid w:val="00120CA0"/>
    <w:rsid w:val="001219F5"/>
    <w:rsid w:val="00121A20"/>
    <w:rsid w:val="0012377F"/>
    <w:rsid w:val="00124314"/>
    <w:rsid w:val="001250B0"/>
    <w:rsid w:val="00126B4A"/>
    <w:rsid w:val="00131515"/>
    <w:rsid w:val="001320BA"/>
    <w:rsid w:val="00132FD0"/>
    <w:rsid w:val="001344C0"/>
    <w:rsid w:val="001346FA"/>
    <w:rsid w:val="00135252"/>
    <w:rsid w:val="00137AB5"/>
    <w:rsid w:val="00137F0B"/>
    <w:rsid w:val="001401BC"/>
    <w:rsid w:val="00140548"/>
    <w:rsid w:val="001441AD"/>
    <w:rsid w:val="001473FA"/>
    <w:rsid w:val="00151B97"/>
    <w:rsid w:val="00151E23"/>
    <w:rsid w:val="001526E0"/>
    <w:rsid w:val="001551B5"/>
    <w:rsid w:val="00156227"/>
    <w:rsid w:val="00157105"/>
    <w:rsid w:val="001625F8"/>
    <w:rsid w:val="00164068"/>
    <w:rsid w:val="001659C1"/>
    <w:rsid w:val="001721F2"/>
    <w:rsid w:val="001729AF"/>
    <w:rsid w:val="00173A8E"/>
    <w:rsid w:val="0017422B"/>
    <w:rsid w:val="0017502C"/>
    <w:rsid w:val="0018143F"/>
    <w:rsid w:val="00181FF8"/>
    <w:rsid w:val="00190AC1"/>
    <w:rsid w:val="00192061"/>
    <w:rsid w:val="0019311A"/>
    <w:rsid w:val="0019341A"/>
    <w:rsid w:val="00193E58"/>
    <w:rsid w:val="00194811"/>
    <w:rsid w:val="0019677E"/>
    <w:rsid w:val="001971B7"/>
    <w:rsid w:val="00197DF9"/>
    <w:rsid w:val="001A039F"/>
    <w:rsid w:val="001A1987"/>
    <w:rsid w:val="001A2564"/>
    <w:rsid w:val="001A6173"/>
    <w:rsid w:val="001A6CBA"/>
    <w:rsid w:val="001B0D97"/>
    <w:rsid w:val="001B0EB0"/>
    <w:rsid w:val="001B2119"/>
    <w:rsid w:val="001B5A5D"/>
    <w:rsid w:val="001C1CE5"/>
    <w:rsid w:val="001C25A6"/>
    <w:rsid w:val="001C3D2A"/>
    <w:rsid w:val="001C5CF1"/>
    <w:rsid w:val="001C7B61"/>
    <w:rsid w:val="001C7BBF"/>
    <w:rsid w:val="001D0597"/>
    <w:rsid w:val="001D51BA"/>
    <w:rsid w:val="001D53E7"/>
    <w:rsid w:val="001D6342"/>
    <w:rsid w:val="001D6D53"/>
    <w:rsid w:val="001E0F99"/>
    <w:rsid w:val="001E58E2"/>
    <w:rsid w:val="001E64A2"/>
    <w:rsid w:val="001E6743"/>
    <w:rsid w:val="001E7AED"/>
    <w:rsid w:val="001E7D0C"/>
    <w:rsid w:val="001F3916"/>
    <w:rsid w:val="001F54C5"/>
    <w:rsid w:val="001F5CBB"/>
    <w:rsid w:val="001F662C"/>
    <w:rsid w:val="001F6714"/>
    <w:rsid w:val="001F7074"/>
    <w:rsid w:val="00200490"/>
    <w:rsid w:val="00201F3A"/>
    <w:rsid w:val="002022FF"/>
    <w:rsid w:val="002027E7"/>
    <w:rsid w:val="00203F96"/>
    <w:rsid w:val="00204D11"/>
    <w:rsid w:val="002054D5"/>
    <w:rsid w:val="002069B2"/>
    <w:rsid w:val="00206B19"/>
    <w:rsid w:val="00207FA3"/>
    <w:rsid w:val="0021092F"/>
    <w:rsid w:val="00211499"/>
    <w:rsid w:val="00212C6E"/>
    <w:rsid w:val="00214DA8"/>
    <w:rsid w:val="00215423"/>
    <w:rsid w:val="002158FA"/>
    <w:rsid w:val="00220600"/>
    <w:rsid w:val="00221DE5"/>
    <w:rsid w:val="002224DB"/>
    <w:rsid w:val="00223FCB"/>
    <w:rsid w:val="002252C3"/>
    <w:rsid w:val="00225C54"/>
    <w:rsid w:val="00226973"/>
    <w:rsid w:val="00230765"/>
    <w:rsid w:val="00230ABF"/>
    <w:rsid w:val="00230D18"/>
    <w:rsid w:val="002319E4"/>
    <w:rsid w:val="00232771"/>
    <w:rsid w:val="00232F8B"/>
    <w:rsid w:val="00235632"/>
    <w:rsid w:val="00235872"/>
    <w:rsid w:val="002365FB"/>
    <w:rsid w:val="00241559"/>
    <w:rsid w:val="002435B3"/>
    <w:rsid w:val="002458EB"/>
    <w:rsid w:val="002500C8"/>
    <w:rsid w:val="00256DF2"/>
    <w:rsid w:val="00257543"/>
    <w:rsid w:val="002617E7"/>
    <w:rsid w:val="002623FD"/>
    <w:rsid w:val="00264228"/>
    <w:rsid w:val="00264334"/>
    <w:rsid w:val="0026473E"/>
    <w:rsid w:val="00266169"/>
    <w:rsid w:val="00266214"/>
    <w:rsid w:val="00267C83"/>
    <w:rsid w:val="0027144F"/>
    <w:rsid w:val="00271813"/>
    <w:rsid w:val="00271F3A"/>
    <w:rsid w:val="00273278"/>
    <w:rsid w:val="002737F4"/>
    <w:rsid w:val="00275044"/>
    <w:rsid w:val="00277392"/>
    <w:rsid w:val="002805F5"/>
    <w:rsid w:val="00280751"/>
    <w:rsid w:val="002820B0"/>
    <w:rsid w:val="0028280A"/>
    <w:rsid w:val="00283DE6"/>
    <w:rsid w:val="00286882"/>
    <w:rsid w:val="00286ACD"/>
    <w:rsid w:val="00287838"/>
    <w:rsid w:val="002907B5"/>
    <w:rsid w:val="00292EB7"/>
    <w:rsid w:val="00296227"/>
    <w:rsid w:val="00296F44"/>
    <w:rsid w:val="0029777D"/>
    <w:rsid w:val="002A055E"/>
    <w:rsid w:val="002A0C4B"/>
    <w:rsid w:val="002A1D4E"/>
    <w:rsid w:val="002A2869"/>
    <w:rsid w:val="002A29C1"/>
    <w:rsid w:val="002A5E05"/>
    <w:rsid w:val="002A5E7C"/>
    <w:rsid w:val="002A7975"/>
    <w:rsid w:val="002B0226"/>
    <w:rsid w:val="002B24D6"/>
    <w:rsid w:val="002B5EE1"/>
    <w:rsid w:val="002C1787"/>
    <w:rsid w:val="002C1FF0"/>
    <w:rsid w:val="002C41E6"/>
    <w:rsid w:val="002D0564"/>
    <w:rsid w:val="002D071A"/>
    <w:rsid w:val="002D1A50"/>
    <w:rsid w:val="002D34B2"/>
    <w:rsid w:val="002D48B0"/>
    <w:rsid w:val="002D5B37"/>
    <w:rsid w:val="002D7637"/>
    <w:rsid w:val="002E17F2"/>
    <w:rsid w:val="002E7CAE"/>
    <w:rsid w:val="002F2771"/>
    <w:rsid w:val="002F37A9"/>
    <w:rsid w:val="002F44F5"/>
    <w:rsid w:val="00301CE6"/>
    <w:rsid w:val="0030256B"/>
    <w:rsid w:val="0030501F"/>
    <w:rsid w:val="00306749"/>
    <w:rsid w:val="00306D86"/>
    <w:rsid w:val="00307BA1"/>
    <w:rsid w:val="00311377"/>
    <w:rsid w:val="00311702"/>
    <w:rsid w:val="00311E82"/>
    <w:rsid w:val="00313FD6"/>
    <w:rsid w:val="003143BD"/>
    <w:rsid w:val="00315363"/>
    <w:rsid w:val="003203ED"/>
    <w:rsid w:val="003212E3"/>
    <w:rsid w:val="00322293"/>
    <w:rsid w:val="00322C9F"/>
    <w:rsid w:val="0032437B"/>
    <w:rsid w:val="00324C81"/>
    <w:rsid w:val="00324D23"/>
    <w:rsid w:val="00326FFA"/>
    <w:rsid w:val="00327E8B"/>
    <w:rsid w:val="00331751"/>
    <w:rsid w:val="003328CE"/>
    <w:rsid w:val="00332FC6"/>
    <w:rsid w:val="00333D28"/>
    <w:rsid w:val="00334579"/>
    <w:rsid w:val="00335858"/>
    <w:rsid w:val="00336BDA"/>
    <w:rsid w:val="003408C2"/>
    <w:rsid w:val="00342BD7"/>
    <w:rsid w:val="003458A9"/>
    <w:rsid w:val="00346DB5"/>
    <w:rsid w:val="003477B1"/>
    <w:rsid w:val="003501FC"/>
    <w:rsid w:val="00352662"/>
    <w:rsid w:val="003553EA"/>
    <w:rsid w:val="00357380"/>
    <w:rsid w:val="00357C18"/>
    <w:rsid w:val="003602D9"/>
    <w:rsid w:val="003604CE"/>
    <w:rsid w:val="00364BE9"/>
    <w:rsid w:val="003673E0"/>
    <w:rsid w:val="00370E47"/>
    <w:rsid w:val="00373971"/>
    <w:rsid w:val="003742AC"/>
    <w:rsid w:val="00377818"/>
    <w:rsid w:val="00377CE1"/>
    <w:rsid w:val="00381935"/>
    <w:rsid w:val="00385BF0"/>
    <w:rsid w:val="003939FF"/>
    <w:rsid w:val="00397F00"/>
    <w:rsid w:val="003A2223"/>
    <w:rsid w:val="003A2A0F"/>
    <w:rsid w:val="003A45A1"/>
    <w:rsid w:val="003A572F"/>
    <w:rsid w:val="003A5B0A"/>
    <w:rsid w:val="003A6BAC"/>
    <w:rsid w:val="003A70A4"/>
    <w:rsid w:val="003A7EF3"/>
    <w:rsid w:val="003B159C"/>
    <w:rsid w:val="003B163E"/>
    <w:rsid w:val="003B28CF"/>
    <w:rsid w:val="003B369F"/>
    <w:rsid w:val="003B36A3"/>
    <w:rsid w:val="003B4D9D"/>
    <w:rsid w:val="003B64BB"/>
    <w:rsid w:val="003B7FE5"/>
    <w:rsid w:val="003C11C8"/>
    <w:rsid w:val="003C1E52"/>
    <w:rsid w:val="003C2702"/>
    <w:rsid w:val="003C2B05"/>
    <w:rsid w:val="003C7806"/>
    <w:rsid w:val="003D109F"/>
    <w:rsid w:val="003D2478"/>
    <w:rsid w:val="003D3C45"/>
    <w:rsid w:val="003D5B1F"/>
    <w:rsid w:val="003E15FA"/>
    <w:rsid w:val="003E55E4"/>
    <w:rsid w:val="003E74E3"/>
    <w:rsid w:val="003E7B2C"/>
    <w:rsid w:val="003F05C7"/>
    <w:rsid w:val="003F179F"/>
    <w:rsid w:val="003F2CD4"/>
    <w:rsid w:val="003F39F5"/>
    <w:rsid w:val="003F6BBE"/>
    <w:rsid w:val="003F7589"/>
    <w:rsid w:val="004000E8"/>
    <w:rsid w:val="00402E2B"/>
    <w:rsid w:val="004032A6"/>
    <w:rsid w:val="0040512B"/>
    <w:rsid w:val="00405CA5"/>
    <w:rsid w:val="00407CD3"/>
    <w:rsid w:val="00410134"/>
    <w:rsid w:val="00410B72"/>
    <w:rsid w:val="00410F18"/>
    <w:rsid w:val="0041263E"/>
    <w:rsid w:val="00413AAC"/>
    <w:rsid w:val="00413E92"/>
    <w:rsid w:val="004149BB"/>
    <w:rsid w:val="00421105"/>
    <w:rsid w:val="00422AA4"/>
    <w:rsid w:val="004242F4"/>
    <w:rsid w:val="00427248"/>
    <w:rsid w:val="0043566B"/>
    <w:rsid w:val="00437447"/>
    <w:rsid w:val="00440934"/>
    <w:rsid w:val="00441A92"/>
    <w:rsid w:val="00443145"/>
    <w:rsid w:val="004431DC"/>
    <w:rsid w:val="004438F9"/>
    <w:rsid w:val="00444F56"/>
    <w:rsid w:val="00446488"/>
    <w:rsid w:val="00446DFF"/>
    <w:rsid w:val="00446FA4"/>
    <w:rsid w:val="0044782F"/>
    <w:rsid w:val="004517AA"/>
    <w:rsid w:val="0045184C"/>
    <w:rsid w:val="00452CAC"/>
    <w:rsid w:val="00455FE2"/>
    <w:rsid w:val="00457565"/>
    <w:rsid w:val="00457B71"/>
    <w:rsid w:val="00460257"/>
    <w:rsid w:val="00461DDF"/>
    <w:rsid w:val="004669E2"/>
    <w:rsid w:val="0047045C"/>
    <w:rsid w:val="00470C31"/>
    <w:rsid w:val="00471DE0"/>
    <w:rsid w:val="004734D0"/>
    <w:rsid w:val="0047556B"/>
    <w:rsid w:val="0047594B"/>
    <w:rsid w:val="00477768"/>
    <w:rsid w:val="00480C3C"/>
    <w:rsid w:val="00483805"/>
    <w:rsid w:val="00486C56"/>
    <w:rsid w:val="00486F1D"/>
    <w:rsid w:val="00492BC5"/>
    <w:rsid w:val="004964F1"/>
    <w:rsid w:val="004A16BC"/>
    <w:rsid w:val="004A1740"/>
    <w:rsid w:val="004A2886"/>
    <w:rsid w:val="004A2B94"/>
    <w:rsid w:val="004B1B4F"/>
    <w:rsid w:val="004B6F6A"/>
    <w:rsid w:val="004B7C0C"/>
    <w:rsid w:val="004C2FC9"/>
    <w:rsid w:val="004C3898"/>
    <w:rsid w:val="004C48D6"/>
    <w:rsid w:val="004C6568"/>
    <w:rsid w:val="004C6883"/>
    <w:rsid w:val="004D2205"/>
    <w:rsid w:val="004D36B1"/>
    <w:rsid w:val="004D41B1"/>
    <w:rsid w:val="004D7EBD"/>
    <w:rsid w:val="004E07A3"/>
    <w:rsid w:val="004E2680"/>
    <w:rsid w:val="004E28F9"/>
    <w:rsid w:val="004E462E"/>
    <w:rsid w:val="004E5252"/>
    <w:rsid w:val="004E56DC"/>
    <w:rsid w:val="004E5F11"/>
    <w:rsid w:val="004E76F4"/>
    <w:rsid w:val="004F0B4E"/>
    <w:rsid w:val="004F0B6C"/>
    <w:rsid w:val="004F0BE5"/>
    <w:rsid w:val="004F2078"/>
    <w:rsid w:val="004F4DA3"/>
    <w:rsid w:val="004F63C9"/>
    <w:rsid w:val="00503251"/>
    <w:rsid w:val="00506557"/>
    <w:rsid w:val="0050677A"/>
    <w:rsid w:val="005108D8"/>
    <w:rsid w:val="00510B2B"/>
    <w:rsid w:val="005116F9"/>
    <w:rsid w:val="005153A7"/>
    <w:rsid w:val="005174B6"/>
    <w:rsid w:val="005219CF"/>
    <w:rsid w:val="005318AF"/>
    <w:rsid w:val="00532373"/>
    <w:rsid w:val="00533690"/>
    <w:rsid w:val="00534B59"/>
    <w:rsid w:val="00536759"/>
    <w:rsid w:val="00537C62"/>
    <w:rsid w:val="0054592E"/>
    <w:rsid w:val="00545EE3"/>
    <w:rsid w:val="00546970"/>
    <w:rsid w:val="00554E19"/>
    <w:rsid w:val="005567A6"/>
    <w:rsid w:val="0056121F"/>
    <w:rsid w:val="00566CFD"/>
    <w:rsid w:val="00571771"/>
    <w:rsid w:val="00572505"/>
    <w:rsid w:val="005732C7"/>
    <w:rsid w:val="00580386"/>
    <w:rsid w:val="00582809"/>
    <w:rsid w:val="00583C2B"/>
    <w:rsid w:val="0058798C"/>
    <w:rsid w:val="005900FA"/>
    <w:rsid w:val="00590565"/>
    <w:rsid w:val="005935A4"/>
    <w:rsid w:val="005948C2"/>
    <w:rsid w:val="00595DCA"/>
    <w:rsid w:val="0059779B"/>
    <w:rsid w:val="00597F22"/>
    <w:rsid w:val="005A209A"/>
    <w:rsid w:val="005A2F0A"/>
    <w:rsid w:val="005A31A2"/>
    <w:rsid w:val="005A662D"/>
    <w:rsid w:val="005B0132"/>
    <w:rsid w:val="005B1409"/>
    <w:rsid w:val="005B25D4"/>
    <w:rsid w:val="005B35D7"/>
    <w:rsid w:val="005B392A"/>
    <w:rsid w:val="005B3AA3"/>
    <w:rsid w:val="005B6F83"/>
    <w:rsid w:val="005C114A"/>
    <w:rsid w:val="005C5C72"/>
    <w:rsid w:val="005C74FB"/>
    <w:rsid w:val="005D0189"/>
    <w:rsid w:val="005D1478"/>
    <w:rsid w:val="005D1602"/>
    <w:rsid w:val="005D3540"/>
    <w:rsid w:val="005D3DF2"/>
    <w:rsid w:val="005D3EC0"/>
    <w:rsid w:val="005D7579"/>
    <w:rsid w:val="005D78D5"/>
    <w:rsid w:val="005E0BD9"/>
    <w:rsid w:val="005E385F"/>
    <w:rsid w:val="005E5B81"/>
    <w:rsid w:val="005F2CB1"/>
    <w:rsid w:val="005F3025"/>
    <w:rsid w:val="005F522B"/>
    <w:rsid w:val="005F5A0A"/>
    <w:rsid w:val="005F618C"/>
    <w:rsid w:val="005F70BD"/>
    <w:rsid w:val="006022C8"/>
    <w:rsid w:val="0060283C"/>
    <w:rsid w:val="006046DE"/>
    <w:rsid w:val="00604F14"/>
    <w:rsid w:val="00606C4E"/>
    <w:rsid w:val="00611B83"/>
    <w:rsid w:val="006125EF"/>
    <w:rsid w:val="00613257"/>
    <w:rsid w:val="00620A71"/>
    <w:rsid w:val="00620D80"/>
    <w:rsid w:val="006234A6"/>
    <w:rsid w:val="00626742"/>
    <w:rsid w:val="006271B5"/>
    <w:rsid w:val="006278F6"/>
    <w:rsid w:val="00630001"/>
    <w:rsid w:val="006311B3"/>
    <w:rsid w:val="0063140F"/>
    <w:rsid w:val="0063284C"/>
    <w:rsid w:val="00634309"/>
    <w:rsid w:val="006346BC"/>
    <w:rsid w:val="00636398"/>
    <w:rsid w:val="006368D3"/>
    <w:rsid w:val="006377EC"/>
    <w:rsid w:val="0064151F"/>
    <w:rsid w:val="00641533"/>
    <w:rsid w:val="0064208D"/>
    <w:rsid w:val="00642F49"/>
    <w:rsid w:val="00643475"/>
    <w:rsid w:val="00643900"/>
    <w:rsid w:val="0064396A"/>
    <w:rsid w:val="0064624E"/>
    <w:rsid w:val="00650AB9"/>
    <w:rsid w:val="006523A8"/>
    <w:rsid w:val="006532CA"/>
    <w:rsid w:val="00655733"/>
    <w:rsid w:val="00655ACD"/>
    <w:rsid w:val="00655EB6"/>
    <w:rsid w:val="00656A92"/>
    <w:rsid w:val="00656DDE"/>
    <w:rsid w:val="0066011D"/>
    <w:rsid w:val="006607C0"/>
    <w:rsid w:val="006613A6"/>
    <w:rsid w:val="006627A2"/>
    <w:rsid w:val="006634E6"/>
    <w:rsid w:val="006655EE"/>
    <w:rsid w:val="00667EE7"/>
    <w:rsid w:val="00670922"/>
    <w:rsid w:val="00670BE1"/>
    <w:rsid w:val="0067218F"/>
    <w:rsid w:val="00672D33"/>
    <w:rsid w:val="006741F2"/>
    <w:rsid w:val="00674CC3"/>
    <w:rsid w:val="00675C72"/>
    <w:rsid w:val="00676F74"/>
    <w:rsid w:val="006771F9"/>
    <w:rsid w:val="006776D7"/>
    <w:rsid w:val="00681003"/>
    <w:rsid w:val="006817C9"/>
    <w:rsid w:val="00683ECE"/>
    <w:rsid w:val="00685ED0"/>
    <w:rsid w:val="00690AA1"/>
    <w:rsid w:val="00695FC2"/>
    <w:rsid w:val="00696949"/>
    <w:rsid w:val="00697052"/>
    <w:rsid w:val="006A0781"/>
    <w:rsid w:val="006A2BE8"/>
    <w:rsid w:val="006A46FB"/>
    <w:rsid w:val="006A5E28"/>
    <w:rsid w:val="006A697B"/>
    <w:rsid w:val="006A7AFF"/>
    <w:rsid w:val="006B02F0"/>
    <w:rsid w:val="006B1816"/>
    <w:rsid w:val="006B2099"/>
    <w:rsid w:val="006B3920"/>
    <w:rsid w:val="006B50CF"/>
    <w:rsid w:val="006B57DB"/>
    <w:rsid w:val="006B668A"/>
    <w:rsid w:val="006C03B8"/>
    <w:rsid w:val="006C3FB5"/>
    <w:rsid w:val="006C4380"/>
    <w:rsid w:val="006C5EC9"/>
    <w:rsid w:val="006C6059"/>
    <w:rsid w:val="006C7522"/>
    <w:rsid w:val="006C7666"/>
    <w:rsid w:val="006D48F4"/>
    <w:rsid w:val="006D6F08"/>
    <w:rsid w:val="006E062C"/>
    <w:rsid w:val="006E0A22"/>
    <w:rsid w:val="006E1C82"/>
    <w:rsid w:val="006E28B7"/>
    <w:rsid w:val="006E2A9B"/>
    <w:rsid w:val="006E3310"/>
    <w:rsid w:val="006E4E39"/>
    <w:rsid w:val="006E565E"/>
    <w:rsid w:val="006E673D"/>
    <w:rsid w:val="006E7D3B"/>
    <w:rsid w:val="006F1B70"/>
    <w:rsid w:val="006F1B74"/>
    <w:rsid w:val="006F2711"/>
    <w:rsid w:val="006F341D"/>
    <w:rsid w:val="006F34B3"/>
    <w:rsid w:val="006F3843"/>
    <w:rsid w:val="006F3CDE"/>
    <w:rsid w:val="006F58D4"/>
    <w:rsid w:val="006F6582"/>
    <w:rsid w:val="0070346E"/>
    <w:rsid w:val="00704EDB"/>
    <w:rsid w:val="00705D19"/>
    <w:rsid w:val="00705F08"/>
    <w:rsid w:val="00705F32"/>
    <w:rsid w:val="00706101"/>
    <w:rsid w:val="00707072"/>
    <w:rsid w:val="00707D61"/>
    <w:rsid w:val="00711C7F"/>
    <w:rsid w:val="00712287"/>
    <w:rsid w:val="00712772"/>
    <w:rsid w:val="00714500"/>
    <w:rsid w:val="007148D3"/>
    <w:rsid w:val="00715B9A"/>
    <w:rsid w:val="00717171"/>
    <w:rsid w:val="007226CC"/>
    <w:rsid w:val="007235C6"/>
    <w:rsid w:val="007257D0"/>
    <w:rsid w:val="00726EA6"/>
    <w:rsid w:val="00727208"/>
    <w:rsid w:val="00727680"/>
    <w:rsid w:val="00731F55"/>
    <w:rsid w:val="007348B1"/>
    <w:rsid w:val="00735393"/>
    <w:rsid w:val="007354F8"/>
    <w:rsid w:val="00736004"/>
    <w:rsid w:val="007362A6"/>
    <w:rsid w:val="00736D7D"/>
    <w:rsid w:val="0073700B"/>
    <w:rsid w:val="0074044A"/>
    <w:rsid w:val="00740E58"/>
    <w:rsid w:val="00743934"/>
    <w:rsid w:val="00743AA3"/>
    <w:rsid w:val="007445A0"/>
    <w:rsid w:val="0074524B"/>
    <w:rsid w:val="00747D8B"/>
    <w:rsid w:val="00751228"/>
    <w:rsid w:val="00754C4B"/>
    <w:rsid w:val="007571BC"/>
    <w:rsid w:val="007571E1"/>
    <w:rsid w:val="007604B2"/>
    <w:rsid w:val="00765281"/>
    <w:rsid w:val="00766956"/>
    <w:rsid w:val="00766BAD"/>
    <w:rsid w:val="007729A2"/>
    <w:rsid w:val="007755F2"/>
    <w:rsid w:val="00776971"/>
    <w:rsid w:val="00776C98"/>
    <w:rsid w:val="00780A80"/>
    <w:rsid w:val="0078177E"/>
    <w:rsid w:val="0078304C"/>
    <w:rsid w:val="00783673"/>
    <w:rsid w:val="00784524"/>
    <w:rsid w:val="00785490"/>
    <w:rsid w:val="007878EF"/>
    <w:rsid w:val="00787F44"/>
    <w:rsid w:val="007925EA"/>
    <w:rsid w:val="00793464"/>
    <w:rsid w:val="00793CD8"/>
    <w:rsid w:val="00795C92"/>
    <w:rsid w:val="00796231"/>
    <w:rsid w:val="007A1CB3"/>
    <w:rsid w:val="007A306F"/>
    <w:rsid w:val="007A43A6"/>
    <w:rsid w:val="007A4A12"/>
    <w:rsid w:val="007A58A6"/>
    <w:rsid w:val="007A76BA"/>
    <w:rsid w:val="007B3D2D"/>
    <w:rsid w:val="007B50AE"/>
    <w:rsid w:val="007B51DF"/>
    <w:rsid w:val="007B652B"/>
    <w:rsid w:val="007C05DD"/>
    <w:rsid w:val="007C1724"/>
    <w:rsid w:val="007C1F6A"/>
    <w:rsid w:val="007C204C"/>
    <w:rsid w:val="007C2B2E"/>
    <w:rsid w:val="007C3D18"/>
    <w:rsid w:val="007C57B2"/>
    <w:rsid w:val="007C5F9C"/>
    <w:rsid w:val="007C60BF"/>
    <w:rsid w:val="007C6A07"/>
    <w:rsid w:val="007C75A1"/>
    <w:rsid w:val="007C77A5"/>
    <w:rsid w:val="007D04E5"/>
    <w:rsid w:val="007D27E1"/>
    <w:rsid w:val="007D36D8"/>
    <w:rsid w:val="007D5901"/>
    <w:rsid w:val="007D7526"/>
    <w:rsid w:val="007D7DC9"/>
    <w:rsid w:val="007E0A2B"/>
    <w:rsid w:val="007E4610"/>
    <w:rsid w:val="007E4715"/>
    <w:rsid w:val="007E505B"/>
    <w:rsid w:val="007E7091"/>
    <w:rsid w:val="007F2304"/>
    <w:rsid w:val="007F3C6F"/>
    <w:rsid w:val="0080076A"/>
    <w:rsid w:val="00803364"/>
    <w:rsid w:val="0080356D"/>
    <w:rsid w:val="00803FAE"/>
    <w:rsid w:val="0080605F"/>
    <w:rsid w:val="00806D62"/>
    <w:rsid w:val="00807786"/>
    <w:rsid w:val="008100D2"/>
    <w:rsid w:val="00811FCB"/>
    <w:rsid w:val="0081229E"/>
    <w:rsid w:val="00813380"/>
    <w:rsid w:val="00814340"/>
    <w:rsid w:val="0081573F"/>
    <w:rsid w:val="008158D6"/>
    <w:rsid w:val="00817196"/>
    <w:rsid w:val="00817C02"/>
    <w:rsid w:val="008235DB"/>
    <w:rsid w:val="00824AB4"/>
    <w:rsid w:val="00824CA4"/>
    <w:rsid w:val="00825C42"/>
    <w:rsid w:val="00825D25"/>
    <w:rsid w:val="00827D6F"/>
    <w:rsid w:val="00831582"/>
    <w:rsid w:val="00835F53"/>
    <w:rsid w:val="008376AC"/>
    <w:rsid w:val="00843099"/>
    <w:rsid w:val="008444E8"/>
    <w:rsid w:val="008448DE"/>
    <w:rsid w:val="00844E80"/>
    <w:rsid w:val="00846FE7"/>
    <w:rsid w:val="00847F8E"/>
    <w:rsid w:val="00856911"/>
    <w:rsid w:val="0086505B"/>
    <w:rsid w:val="008677FD"/>
    <w:rsid w:val="008706D4"/>
    <w:rsid w:val="008707CD"/>
    <w:rsid w:val="00870F8A"/>
    <w:rsid w:val="008719A4"/>
    <w:rsid w:val="00871D23"/>
    <w:rsid w:val="0087268F"/>
    <w:rsid w:val="00874312"/>
    <w:rsid w:val="0087437C"/>
    <w:rsid w:val="00875CD7"/>
    <w:rsid w:val="00876B4D"/>
    <w:rsid w:val="00877F18"/>
    <w:rsid w:val="008819C0"/>
    <w:rsid w:val="00883004"/>
    <w:rsid w:val="00884C7E"/>
    <w:rsid w:val="008862D7"/>
    <w:rsid w:val="00887003"/>
    <w:rsid w:val="00891C1C"/>
    <w:rsid w:val="008941E3"/>
    <w:rsid w:val="00894A88"/>
    <w:rsid w:val="00895386"/>
    <w:rsid w:val="008A21FF"/>
    <w:rsid w:val="008A2CE2"/>
    <w:rsid w:val="008A30AC"/>
    <w:rsid w:val="008A44B8"/>
    <w:rsid w:val="008A51A8"/>
    <w:rsid w:val="008A54C7"/>
    <w:rsid w:val="008A77D8"/>
    <w:rsid w:val="008B0483"/>
    <w:rsid w:val="008B120C"/>
    <w:rsid w:val="008B1BD5"/>
    <w:rsid w:val="008B51A0"/>
    <w:rsid w:val="008B539A"/>
    <w:rsid w:val="008B592A"/>
    <w:rsid w:val="008B6C61"/>
    <w:rsid w:val="008B7B5C"/>
    <w:rsid w:val="008C0C99"/>
    <w:rsid w:val="008C1328"/>
    <w:rsid w:val="008C2017"/>
    <w:rsid w:val="008C2BD7"/>
    <w:rsid w:val="008C4958"/>
    <w:rsid w:val="008C4BAA"/>
    <w:rsid w:val="008C6AE8"/>
    <w:rsid w:val="008C7573"/>
    <w:rsid w:val="008D00A5"/>
    <w:rsid w:val="008D237B"/>
    <w:rsid w:val="008D34F1"/>
    <w:rsid w:val="008D39D8"/>
    <w:rsid w:val="008D4022"/>
    <w:rsid w:val="008D6D1A"/>
    <w:rsid w:val="008E065E"/>
    <w:rsid w:val="008E0927"/>
    <w:rsid w:val="008E1909"/>
    <w:rsid w:val="008E6584"/>
    <w:rsid w:val="008E7348"/>
    <w:rsid w:val="008F1C4E"/>
    <w:rsid w:val="008F1EAB"/>
    <w:rsid w:val="008F33DC"/>
    <w:rsid w:val="008F477F"/>
    <w:rsid w:val="008F647B"/>
    <w:rsid w:val="00901DC3"/>
    <w:rsid w:val="00902350"/>
    <w:rsid w:val="0090336B"/>
    <w:rsid w:val="009051DA"/>
    <w:rsid w:val="009053AA"/>
    <w:rsid w:val="00906939"/>
    <w:rsid w:val="0090726D"/>
    <w:rsid w:val="00910B7D"/>
    <w:rsid w:val="00911DFB"/>
    <w:rsid w:val="009139D9"/>
    <w:rsid w:val="00913C07"/>
    <w:rsid w:val="009149E4"/>
    <w:rsid w:val="00914AD8"/>
    <w:rsid w:val="00916079"/>
    <w:rsid w:val="0091684C"/>
    <w:rsid w:val="00917CE9"/>
    <w:rsid w:val="00920922"/>
    <w:rsid w:val="00920BF2"/>
    <w:rsid w:val="00921C5E"/>
    <w:rsid w:val="00922010"/>
    <w:rsid w:val="00922324"/>
    <w:rsid w:val="00923A44"/>
    <w:rsid w:val="00924358"/>
    <w:rsid w:val="00931B1D"/>
    <w:rsid w:val="00931BD9"/>
    <w:rsid w:val="00935853"/>
    <w:rsid w:val="009368F3"/>
    <w:rsid w:val="00937584"/>
    <w:rsid w:val="00941636"/>
    <w:rsid w:val="00941D8E"/>
    <w:rsid w:val="00943742"/>
    <w:rsid w:val="0094452E"/>
    <w:rsid w:val="00945C05"/>
    <w:rsid w:val="00946945"/>
    <w:rsid w:val="00947713"/>
    <w:rsid w:val="00950DE7"/>
    <w:rsid w:val="00953920"/>
    <w:rsid w:val="00953D47"/>
    <w:rsid w:val="00954F81"/>
    <w:rsid w:val="009558A5"/>
    <w:rsid w:val="0095681E"/>
    <w:rsid w:val="009572D4"/>
    <w:rsid w:val="00960C51"/>
    <w:rsid w:val="00961921"/>
    <w:rsid w:val="0096430A"/>
    <w:rsid w:val="0096554B"/>
    <w:rsid w:val="0096584A"/>
    <w:rsid w:val="00966062"/>
    <w:rsid w:val="00970A52"/>
    <w:rsid w:val="00971F08"/>
    <w:rsid w:val="009734FF"/>
    <w:rsid w:val="0097603D"/>
    <w:rsid w:val="00976949"/>
    <w:rsid w:val="00980477"/>
    <w:rsid w:val="0098077F"/>
    <w:rsid w:val="00985253"/>
    <w:rsid w:val="009853B3"/>
    <w:rsid w:val="00990630"/>
    <w:rsid w:val="00991761"/>
    <w:rsid w:val="00992439"/>
    <w:rsid w:val="00992596"/>
    <w:rsid w:val="00994DCA"/>
    <w:rsid w:val="009960EC"/>
    <w:rsid w:val="009970DD"/>
    <w:rsid w:val="009A0FBA"/>
    <w:rsid w:val="009A1601"/>
    <w:rsid w:val="009A3BB6"/>
    <w:rsid w:val="009A462D"/>
    <w:rsid w:val="009A5CBA"/>
    <w:rsid w:val="009B04EF"/>
    <w:rsid w:val="009B1F30"/>
    <w:rsid w:val="009B2CD0"/>
    <w:rsid w:val="009B3AC2"/>
    <w:rsid w:val="009B4DF4"/>
    <w:rsid w:val="009B564E"/>
    <w:rsid w:val="009B57BB"/>
    <w:rsid w:val="009B7E87"/>
    <w:rsid w:val="009C0169"/>
    <w:rsid w:val="009C2071"/>
    <w:rsid w:val="009C403E"/>
    <w:rsid w:val="009D4FF0"/>
    <w:rsid w:val="009D6568"/>
    <w:rsid w:val="009D703C"/>
    <w:rsid w:val="009D718F"/>
    <w:rsid w:val="009E068F"/>
    <w:rsid w:val="009E14E0"/>
    <w:rsid w:val="009E35DB"/>
    <w:rsid w:val="009E47A3"/>
    <w:rsid w:val="009F08F3"/>
    <w:rsid w:val="009F344F"/>
    <w:rsid w:val="009F7090"/>
    <w:rsid w:val="00A025C8"/>
    <w:rsid w:val="00A031D8"/>
    <w:rsid w:val="00A03F09"/>
    <w:rsid w:val="00A048A8"/>
    <w:rsid w:val="00A04F49"/>
    <w:rsid w:val="00A13E54"/>
    <w:rsid w:val="00A15A0B"/>
    <w:rsid w:val="00A162A3"/>
    <w:rsid w:val="00A16716"/>
    <w:rsid w:val="00A17F63"/>
    <w:rsid w:val="00A201A4"/>
    <w:rsid w:val="00A2193B"/>
    <w:rsid w:val="00A2351A"/>
    <w:rsid w:val="00A25FA7"/>
    <w:rsid w:val="00A264A9"/>
    <w:rsid w:val="00A2665C"/>
    <w:rsid w:val="00A26DCF"/>
    <w:rsid w:val="00A2725A"/>
    <w:rsid w:val="00A27785"/>
    <w:rsid w:val="00A30187"/>
    <w:rsid w:val="00A30E6D"/>
    <w:rsid w:val="00A32589"/>
    <w:rsid w:val="00A3448A"/>
    <w:rsid w:val="00A36297"/>
    <w:rsid w:val="00A41E2B"/>
    <w:rsid w:val="00A44248"/>
    <w:rsid w:val="00A45B74"/>
    <w:rsid w:val="00A516DC"/>
    <w:rsid w:val="00A52E1D"/>
    <w:rsid w:val="00A604AE"/>
    <w:rsid w:val="00A60A46"/>
    <w:rsid w:val="00A61499"/>
    <w:rsid w:val="00A62A77"/>
    <w:rsid w:val="00A62E4C"/>
    <w:rsid w:val="00A63483"/>
    <w:rsid w:val="00A657D7"/>
    <w:rsid w:val="00A660AC"/>
    <w:rsid w:val="00A67E6C"/>
    <w:rsid w:val="00A71B99"/>
    <w:rsid w:val="00A739D0"/>
    <w:rsid w:val="00A761D4"/>
    <w:rsid w:val="00A7744F"/>
    <w:rsid w:val="00A77EC4"/>
    <w:rsid w:val="00A77F47"/>
    <w:rsid w:val="00A81A1B"/>
    <w:rsid w:val="00A852D2"/>
    <w:rsid w:val="00A9205F"/>
    <w:rsid w:val="00A92879"/>
    <w:rsid w:val="00A93740"/>
    <w:rsid w:val="00A9442A"/>
    <w:rsid w:val="00AA016F"/>
    <w:rsid w:val="00AA1ED6"/>
    <w:rsid w:val="00AA32A9"/>
    <w:rsid w:val="00AA4A4C"/>
    <w:rsid w:val="00AA51D6"/>
    <w:rsid w:val="00AB0BC8"/>
    <w:rsid w:val="00AB11CA"/>
    <w:rsid w:val="00AB14D9"/>
    <w:rsid w:val="00AB3D9A"/>
    <w:rsid w:val="00AB4AB8"/>
    <w:rsid w:val="00AB655E"/>
    <w:rsid w:val="00AB65D1"/>
    <w:rsid w:val="00AB70C2"/>
    <w:rsid w:val="00AC007F"/>
    <w:rsid w:val="00AC01DE"/>
    <w:rsid w:val="00AC2ECD"/>
    <w:rsid w:val="00AC3119"/>
    <w:rsid w:val="00AC49FB"/>
    <w:rsid w:val="00AC5A10"/>
    <w:rsid w:val="00AD0AA3"/>
    <w:rsid w:val="00AD1923"/>
    <w:rsid w:val="00AD2ED0"/>
    <w:rsid w:val="00AD2F34"/>
    <w:rsid w:val="00AD3A67"/>
    <w:rsid w:val="00AD3F94"/>
    <w:rsid w:val="00AD4A5A"/>
    <w:rsid w:val="00AE1AD9"/>
    <w:rsid w:val="00AE27AC"/>
    <w:rsid w:val="00AE3C13"/>
    <w:rsid w:val="00AE40E0"/>
    <w:rsid w:val="00AE4DBA"/>
    <w:rsid w:val="00AE4F07"/>
    <w:rsid w:val="00AE753F"/>
    <w:rsid w:val="00AF09CA"/>
    <w:rsid w:val="00AF1C5D"/>
    <w:rsid w:val="00AF3C28"/>
    <w:rsid w:val="00AF42D7"/>
    <w:rsid w:val="00AF50EE"/>
    <w:rsid w:val="00AF583C"/>
    <w:rsid w:val="00B003AF"/>
    <w:rsid w:val="00B006FE"/>
    <w:rsid w:val="00B007CB"/>
    <w:rsid w:val="00B02AA9"/>
    <w:rsid w:val="00B02FA3"/>
    <w:rsid w:val="00B03632"/>
    <w:rsid w:val="00B05084"/>
    <w:rsid w:val="00B06683"/>
    <w:rsid w:val="00B11AEB"/>
    <w:rsid w:val="00B157F9"/>
    <w:rsid w:val="00B20256"/>
    <w:rsid w:val="00B203C1"/>
    <w:rsid w:val="00B20D09"/>
    <w:rsid w:val="00B22206"/>
    <w:rsid w:val="00B223D3"/>
    <w:rsid w:val="00B22E80"/>
    <w:rsid w:val="00B23E45"/>
    <w:rsid w:val="00B2763F"/>
    <w:rsid w:val="00B27AAC"/>
    <w:rsid w:val="00B30929"/>
    <w:rsid w:val="00B36348"/>
    <w:rsid w:val="00B372AA"/>
    <w:rsid w:val="00B40445"/>
    <w:rsid w:val="00B409E0"/>
    <w:rsid w:val="00B41888"/>
    <w:rsid w:val="00B433FD"/>
    <w:rsid w:val="00B45A52"/>
    <w:rsid w:val="00B46175"/>
    <w:rsid w:val="00B4730C"/>
    <w:rsid w:val="00B548B7"/>
    <w:rsid w:val="00B55632"/>
    <w:rsid w:val="00B643C9"/>
    <w:rsid w:val="00B64531"/>
    <w:rsid w:val="00B664C7"/>
    <w:rsid w:val="00B668E3"/>
    <w:rsid w:val="00B70705"/>
    <w:rsid w:val="00B72C5D"/>
    <w:rsid w:val="00B739F6"/>
    <w:rsid w:val="00B8028B"/>
    <w:rsid w:val="00B819A5"/>
    <w:rsid w:val="00B81A6C"/>
    <w:rsid w:val="00B823D1"/>
    <w:rsid w:val="00B85087"/>
    <w:rsid w:val="00B85544"/>
    <w:rsid w:val="00B85DE5"/>
    <w:rsid w:val="00B865AE"/>
    <w:rsid w:val="00B90F73"/>
    <w:rsid w:val="00B93B59"/>
    <w:rsid w:val="00B9406A"/>
    <w:rsid w:val="00B961EE"/>
    <w:rsid w:val="00B96850"/>
    <w:rsid w:val="00BA2280"/>
    <w:rsid w:val="00BA2A08"/>
    <w:rsid w:val="00BA4D02"/>
    <w:rsid w:val="00BA56D2"/>
    <w:rsid w:val="00BA76E0"/>
    <w:rsid w:val="00BB10A7"/>
    <w:rsid w:val="00BB1F6D"/>
    <w:rsid w:val="00BB2A25"/>
    <w:rsid w:val="00BB3DC4"/>
    <w:rsid w:val="00BB51E9"/>
    <w:rsid w:val="00BC0FDC"/>
    <w:rsid w:val="00BC1161"/>
    <w:rsid w:val="00BC2343"/>
    <w:rsid w:val="00BC2DBC"/>
    <w:rsid w:val="00BC3053"/>
    <w:rsid w:val="00BC4D2E"/>
    <w:rsid w:val="00BC632E"/>
    <w:rsid w:val="00BC6D84"/>
    <w:rsid w:val="00BC7A58"/>
    <w:rsid w:val="00BD48AC"/>
    <w:rsid w:val="00BD5F1A"/>
    <w:rsid w:val="00BE1234"/>
    <w:rsid w:val="00BE2FA6"/>
    <w:rsid w:val="00BE333F"/>
    <w:rsid w:val="00BE37E7"/>
    <w:rsid w:val="00BE3BAA"/>
    <w:rsid w:val="00BE4A1D"/>
    <w:rsid w:val="00BE7406"/>
    <w:rsid w:val="00BE7603"/>
    <w:rsid w:val="00BF3279"/>
    <w:rsid w:val="00BF462A"/>
    <w:rsid w:val="00BF6F75"/>
    <w:rsid w:val="00BF741F"/>
    <w:rsid w:val="00BF74C7"/>
    <w:rsid w:val="00C015F1"/>
    <w:rsid w:val="00C01F33"/>
    <w:rsid w:val="00C02CC6"/>
    <w:rsid w:val="00C02CD3"/>
    <w:rsid w:val="00C040F7"/>
    <w:rsid w:val="00C044AB"/>
    <w:rsid w:val="00C05706"/>
    <w:rsid w:val="00C07092"/>
    <w:rsid w:val="00C07377"/>
    <w:rsid w:val="00C07550"/>
    <w:rsid w:val="00C10478"/>
    <w:rsid w:val="00C1102A"/>
    <w:rsid w:val="00C11C17"/>
    <w:rsid w:val="00C12107"/>
    <w:rsid w:val="00C12581"/>
    <w:rsid w:val="00C13322"/>
    <w:rsid w:val="00C14D4B"/>
    <w:rsid w:val="00C154BB"/>
    <w:rsid w:val="00C17625"/>
    <w:rsid w:val="00C21DD4"/>
    <w:rsid w:val="00C26198"/>
    <w:rsid w:val="00C279B5"/>
    <w:rsid w:val="00C27C45"/>
    <w:rsid w:val="00C3503E"/>
    <w:rsid w:val="00C36D25"/>
    <w:rsid w:val="00C3719D"/>
    <w:rsid w:val="00C37CB2"/>
    <w:rsid w:val="00C44EAE"/>
    <w:rsid w:val="00C473A5"/>
    <w:rsid w:val="00C54995"/>
    <w:rsid w:val="00C54D41"/>
    <w:rsid w:val="00C5561C"/>
    <w:rsid w:val="00C60783"/>
    <w:rsid w:val="00C625C2"/>
    <w:rsid w:val="00C643E3"/>
    <w:rsid w:val="00C64672"/>
    <w:rsid w:val="00C70697"/>
    <w:rsid w:val="00C70717"/>
    <w:rsid w:val="00C72093"/>
    <w:rsid w:val="00C72EF4"/>
    <w:rsid w:val="00C74391"/>
    <w:rsid w:val="00C744FE"/>
    <w:rsid w:val="00C75D2F"/>
    <w:rsid w:val="00C765B3"/>
    <w:rsid w:val="00C767BE"/>
    <w:rsid w:val="00C76E3C"/>
    <w:rsid w:val="00C81568"/>
    <w:rsid w:val="00C81709"/>
    <w:rsid w:val="00C9027A"/>
    <w:rsid w:val="00C9068E"/>
    <w:rsid w:val="00C92E72"/>
    <w:rsid w:val="00C93814"/>
    <w:rsid w:val="00C93C4B"/>
    <w:rsid w:val="00C944AB"/>
    <w:rsid w:val="00C946A1"/>
    <w:rsid w:val="00C95B40"/>
    <w:rsid w:val="00C960AE"/>
    <w:rsid w:val="00CA1ED8"/>
    <w:rsid w:val="00CA3381"/>
    <w:rsid w:val="00CA5026"/>
    <w:rsid w:val="00CB1F63"/>
    <w:rsid w:val="00CB4FDC"/>
    <w:rsid w:val="00CB7170"/>
    <w:rsid w:val="00CC040E"/>
    <w:rsid w:val="00CC111F"/>
    <w:rsid w:val="00CC2011"/>
    <w:rsid w:val="00CC3EA0"/>
    <w:rsid w:val="00CC5418"/>
    <w:rsid w:val="00CC6348"/>
    <w:rsid w:val="00CC7180"/>
    <w:rsid w:val="00CC7B45"/>
    <w:rsid w:val="00CC7FF8"/>
    <w:rsid w:val="00CD1188"/>
    <w:rsid w:val="00CD2023"/>
    <w:rsid w:val="00CD2ED1"/>
    <w:rsid w:val="00CD337B"/>
    <w:rsid w:val="00CD38F9"/>
    <w:rsid w:val="00CE0424"/>
    <w:rsid w:val="00CE0BF7"/>
    <w:rsid w:val="00CE19A3"/>
    <w:rsid w:val="00CE38D9"/>
    <w:rsid w:val="00CE6E0D"/>
    <w:rsid w:val="00CE74C2"/>
    <w:rsid w:val="00CE7561"/>
    <w:rsid w:val="00CF1354"/>
    <w:rsid w:val="00CF3B1F"/>
    <w:rsid w:val="00CF3BF6"/>
    <w:rsid w:val="00CF625B"/>
    <w:rsid w:val="00CF687E"/>
    <w:rsid w:val="00D00561"/>
    <w:rsid w:val="00D0349B"/>
    <w:rsid w:val="00D04626"/>
    <w:rsid w:val="00D10249"/>
    <w:rsid w:val="00D115C3"/>
    <w:rsid w:val="00D11897"/>
    <w:rsid w:val="00D13135"/>
    <w:rsid w:val="00D13E4E"/>
    <w:rsid w:val="00D17F27"/>
    <w:rsid w:val="00D239A7"/>
    <w:rsid w:val="00D23F47"/>
    <w:rsid w:val="00D27273"/>
    <w:rsid w:val="00D36C9F"/>
    <w:rsid w:val="00D36E71"/>
    <w:rsid w:val="00D37D87"/>
    <w:rsid w:val="00D37DAB"/>
    <w:rsid w:val="00D40040"/>
    <w:rsid w:val="00D40B33"/>
    <w:rsid w:val="00D40DA4"/>
    <w:rsid w:val="00D4318F"/>
    <w:rsid w:val="00D438BF"/>
    <w:rsid w:val="00D440F8"/>
    <w:rsid w:val="00D5016B"/>
    <w:rsid w:val="00D522C5"/>
    <w:rsid w:val="00D52EA1"/>
    <w:rsid w:val="00D546FF"/>
    <w:rsid w:val="00D55AD5"/>
    <w:rsid w:val="00D570D6"/>
    <w:rsid w:val="00D576CA"/>
    <w:rsid w:val="00D61AF5"/>
    <w:rsid w:val="00D632C8"/>
    <w:rsid w:val="00D652B5"/>
    <w:rsid w:val="00D66155"/>
    <w:rsid w:val="00D708B0"/>
    <w:rsid w:val="00D74144"/>
    <w:rsid w:val="00D77B1D"/>
    <w:rsid w:val="00D77C3C"/>
    <w:rsid w:val="00D8021F"/>
    <w:rsid w:val="00D80383"/>
    <w:rsid w:val="00D823C6"/>
    <w:rsid w:val="00D8327F"/>
    <w:rsid w:val="00D856CC"/>
    <w:rsid w:val="00D85F43"/>
    <w:rsid w:val="00D86CA3"/>
    <w:rsid w:val="00D871CE"/>
    <w:rsid w:val="00D908EA"/>
    <w:rsid w:val="00D91281"/>
    <w:rsid w:val="00D9196D"/>
    <w:rsid w:val="00D92982"/>
    <w:rsid w:val="00D944C0"/>
    <w:rsid w:val="00DA0D4F"/>
    <w:rsid w:val="00DA305E"/>
    <w:rsid w:val="00DA5417"/>
    <w:rsid w:val="00DA56E8"/>
    <w:rsid w:val="00DA74FA"/>
    <w:rsid w:val="00DA79D4"/>
    <w:rsid w:val="00DB0A9F"/>
    <w:rsid w:val="00DB0E8C"/>
    <w:rsid w:val="00DB220A"/>
    <w:rsid w:val="00DB2A07"/>
    <w:rsid w:val="00DB377D"/>
    <w:rsid w:val="00DB54EF"/>
    <w:rsid w:val="00DB582C"/>
    <w:rsid w:val="00DB5E18"/>
    <w:rsid w:val="00DC2D36"/>
    <w:rsid w:val="00DC4734"/>
    <w:rsid w:val="00DC4B81"/>
    <w:rsid w:val="00DC53EF"/>
    <w:rsid w:val="00DD5983"/>
    <w:rsid w:val="00DE1B62"/>
    <w:rsid w:val="00DE2B3D"/>
    <w:rsid w:val="00DE4548"/>
    <w:rsid w:val="00DE5608"/>
    <w:rsid w:val="00DE58D0"/>
    <w:rsid w:val="00DE5E6C"/>
    <w:rsid w:val="00DE654F"/>
    <w:rsid w:val="00DE796B"/>
    <w:rsid w:val="00DF0B6E"/>
    <w:rsid w:val="00DF15E0"/>
    <w:rsid w:val="00DF37A0"/>
    <w:rsid w:val="00DF53D5"/>
    <w:rsid w:val="00DF7E93"/>
    <w:rsid w:val="00E061B7"/>
    <w:rsid w:val="00E06690"/>
    <w:rsid w:val="00E06744"/>
    <w:rsid w:val="00E110E7"/>
    <w:rsid w:val="00E11B20"/>
    <w:rsid w:val="00E17FA2"/>
    <w:rsid w:val="00E22330"/>
    <w:rsid w:val="00E24969"/>
    <w:rsid w:val="00E26A14"/>
    <w:rsid w:val="00E27444"/>
    <w:rsid w:val="00E2751F"/>
    <w:rsid w:val="00E30B5A"/>
    <w:rsid w:val="00E3123D"/>
    <w:rsid w:val="00E31461"/>
    <w:rsid w:val="00E31D43"/>
    <w:rsid w:val="00E32608"/>
    <w:rsid w:val="00E32D2E"/>
    <w:rsid w:val="00E34188"/>
    <w:rsid w:val="00E34B6E"/>
    <w:rsid w:val="00E35559"/>
    <w:rsid w:val="00E3723A"/>
    <w:rsid w:val="00E37860"/>
    <w:rsid w:val="00E414C2"/>
    <w:rsid w:val="00E41EF7"/>
    <w:rsid w:val="00E446F1"/>
    <w:rsid w:val="00E44A1A"/>
    <w:rsid w:val="00E46886"/>
    <w:rsid w:val="00E47AEF"/>
    <w:rsid w:val="00E50D05"/>
    <w:rsid w:val="00E5213E"/>
    <w:rsid w:val="00E53B75"/>
    <w:rsid w:val="00E54E3B"/>
    <w:rsid w:val="00E55F99"/>
    <w:rsid w:val="00E57565"/>
    <w:rsid w:val="00E63838"/>
    <w:rsid w:val="00E64434"/>
    <w:rsid w:val="00E650EE"/>
    <w:rsid w:val="00E67C51"/>
    <w:rsid w:val="00E72EFC"/>
    <w:rsid w:val="00E758EC"/>
    <w:rsid w:val="00E779A6"/>
    <w:rsid w:val="00E8234C"/>
    <w:rsid w:val="00E827DC"/>
    <w:rsid w:val="00E83AA9"/>
    <w:rsid w:val="00E84E6C"/>
    <w:rsid w:val="00E85928"/>
    <w:rsid w:val="00E87822"/>
    <w:rsid w:val="00E90395"/>
    <w:rsid w:val="00E90E49"/>
    <w:rsid w:val="00E90FCA"/>
    <w:rsid w:val="00E917F9"/>
    <w:rsid w:val="00E9291C"/>
    <w:rsid w:val="00E93FFE"/>
    <w:rsid w:val="00E94F8A"/>
    <w:rsid w:val="00EA7A41"/>
    <w:rsid w:val="00EB077B"/>
    <w:rsid w:val="00EB4EA2"/>
    <w:rsid w:val="00EB7C68"/>
    <w:rsid w:val="00EC24D5"/>
    <w:rsid w:val="00EC27C6"/>
    <w:rsid w:val="00EC4207"/>
    <w:rsid w:val="00EC42ED"/>
    <w:rsid w:val="00EC5653"/>
    <w:rsid w:val="00EC6CE2"/>
    <w:rsid w:val="00EC71CE"/>
    <w:rsid w:val="00ED0057"/>
    <w:rsid w:val="00ED1006"/>
    <w:rsid w:val="00EE1A04"/>
    <w:rsid w:val="00EF18FE"/>
    <w:rsid w:val="00EF29FE"/>
    <w:rsid w:val="00EF5787"/>
    <w:rsid w:val="00EF5803"/>
    <w:rsid w:val="00EF60D0"/>
    <w:rsid w:val="00F03A39"/>
    <w:rsid w:val="00F0528D"/>
    <w:rsid w:val="00F05459"/>
    <w:rsid w:val="00F06C67"/>
    <w:rsid w:val="00F06DFD"/>
    <w:rsid w:val="00F071D1"/>
    <w:rsid w:val="00F07533"/>
    <w:rsid w:val="00F078DE"/>
    <w:rsid w:val="00F10629"/>
    <w:rsid w:val="00F106FD"/>
    <w:rsid w:val="00F15FA5"/>
    <w:rsid w:val="00F1757F"/>
    <w:rsid w:val="00F209B7"/>
    <w:rsid w:val="00F2376F"/>
    <w:rsid w:val="00F243D8"/>
    <w:rsid w:val="00F24981"/>
    <w:rsid w:val="00F30828"/>
    <w:rsid w:val="00F313D6"/>
    <w:rsid w:val="00F316E1"/>
    <w:rsid w:val="00F35B49"/>
    <w:rsid w:val="00F409E5"/>
    <w:rsid w:val="00F40F0C"/>
    <w:rsid w:val="00F4766C"/>
    <w:rsid w:val="00F5060E"/>
    <w:rsid w:val="00F507D1"/>
    <w:rsid w:val="00F519CE"/>
    <w:rsid w:val="00F51ADA"/>
    <w:rsid w:val="00F53A15"/>
    <w:rsid w:val="00F5568F"/>
    <w:rsid w:val="00F57529"/>
    <w:rsid w:val="00F60203"/>
    <w:rsid w:val="00F607C5"/>
    <w:rsid w:val="00F60DEA"/>
    <w:rsid w:val="00F6302A"/>
    <w:rsid w:val="00F63950"/>
    <w:rsid w:val="00F64C2B"/>
    <w:rsid w:val="00F651BE"/>
    <w:rsid w:val="00F67F53"/>
    <w:rsid w:val="00F703BE"/>
    <w:rsid w:val="00F71F69"/>
    <w:rsid w:val="00F72B72"/>
    <w:rsid w:val="00F74BB9"/>
    <w:rsid w:val="00F7545E"/>
    <w:rsid w:val="00F75582"/>
    <w:rsid w:val="00F76EFA"/>
    <w:rsid w:val="00F804BE"/>
    <w:rsid w:val="00F817CE"/>
    <w:rsid w:val="00F8456C"/>
    <w:rsid w:val="00F84E55"/>
    <w:rsid w:val="00F859D8"/>
    <w:rsid w:val="00F868F5"/>
    <w:rsid w:val="00F87FA8"/>
    <w:rsid w:val="00F9056A"/>
    <w:rsid w:val="00F90F8D"/>
    <w:rsid w:val="00F92782"/>
    <w:rsid w:val="00F93AA9"/>
    <w:rsid w:val="00F96985"/>
    <w:rsid w:val="00F97838"/>
    <w:rsid w:val="00FA0201"/>
    <w:rsid w:val="00FA2BB3"/>
    <w:rsid w:val="00FA6339"/>
    <w:rsid w:val="00FB0E09"/>
    <w:rsid w:val="00FB4C80"/>
    <w:rsid w:val="00FB4F31"/>
    <w:rsid w:val="00FB53EE"/>
    <w:rsid w:val="00FB5F47"/>
    <w:rsid w:val="00FB6A6A"/>
    <w:rsid w:val="00FB6E8D"/>
    <w:rsid w:val="00FC024A"/>
    <w:rsid w:val="00FC082E"/>
    <w:rsid w:val="00FC47F0"/>
    <w:rsid w:val="00FC7429"/>
    <w:rsid w:val="00FD07F6"/>
    <w:rsid w:val="00FD144F"/>
    <w:rsid w:val="00FD1EC8"/>
    <w:rsid w:val="00FD2893"/>
    <w:rsid w:val="00FD47ED"/>
    <w:rsid w:val="00FD74DB"/>
    <w:rsid w:val="00FD7660"/>
    <w:rsid w:val="00FE0655"/>
    <w:rsid w:val="00FE2365"/>
    <w:rsid w:val="00FE37D7"/>
    <w:rsid w:val="00FE4C7B"/>
    <w:rsid w:val="00FE7336"/>
    <w:rsid w:val="00FE787C"/>
    <w:rsid w:val="00FE7FD8"/>
    <w:rsid w:val="00FF30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character" w:customStyle="1" w:styleId="normaltextrun">
    <w:name w:val="normaltextrun"/>
    <w:basedOn w:val="DefaultParagraphFont"/>
    <w:rsid w:val="007F2304"/>
  </w:style>
  <w:style w:type="paragraph" w:customStyle="1" w:styleId="3GPPText">
    <w:name w:val="3GPP Text"/>
    <w:basedOn w:val="Normal"/>
    <w:link w:val="3GPPTextChar"/>
    <w:qFormat/>
    <w:rsid w:val="007F2304"/>
    <w:pPr>
      <w:overflowPunct/>
      <w:autoSpaceDE/>
      <w:autoSpaceDN/>
      <w:adjustRightInd/>
      <w:spacing w:before="120" w:after="120" w:line="259" w:lineRule="auto"/>
      <w:jc w:val="both"/>
      <w:textAlignment w:val="auto"/>
    </w:pPr>
    <w:rPr>
      <w:rFonts w:ascii="Times New Roman" w:eastAsia="SimSun" w:hAnsi="Times New Roman" w:cstheme="minorBidi"/>
      <w:sz w:val="22"/>
      <w:szCs w:val="22"/>
      <w:lang w:val="en-US" w:eastAsia="en-US"/>
    </w:rPr>
  </w:style>
  <w:style w:type="character" w:customStyle="1" w:styleId="3GPPTextChar">
    <w:name w:val="3GPP Text Char"/>
    <w:link w:val="3GPPText"/>
    <w:rsid w:val="007F2304"/>
    <w:rPr>
      <w:rFonts w:ascii="Times New Roman" w:eastAsia="SimSun" w:hAnsi="Times New Roman"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7F2304"/>
    <w:rPr>
      <w:rFonts w:ascii="Arial" w:hAnsi="Arial"/>
      <w:b/>
    </w:rPr>
  </w:style>
  <w:style w:type="paragraph" w:customStyle="1" w:styleId="3GPPAgreements">
    <w:name w:val="3GPP Agreements"/>
    <w:basedOn w:val="Normal"/>
    <w:link w:val="3GPPAgreementsChar"/>
    <w:qFormat/>
    <w:rsid w:val="007F2304"/>
    <w:pPr>
      <w:numPr>
        <w:numId w:val="16"/>
      </w:numPr>
      <w:overflowPunct/>
      <w:autoSpaceDE/>
      <w:autoSpaceDN/>
      <w:adjustRightInd/>
      <w:spacing w:before="60" w:after="60" w:line="259" w:lineRule="auto"/>
      <w:jc w:val="both"/>
      <w:textAlignment w:val="auto"/>
    </w:pPr>
    <w:rPr>
      <w:rFonts w:asciiTheme="minorHAnsi" w:eastAsia="SimSun" w:hAnsiTheme="minorHAnsi" w:cstheme="minorBidi"/>
      <w:sz w:val="22"/>
      <w:szCs w:val="22"/>
      <w:lang w:val="en-US" w:eastAsia="zh-CN"/>
    </w:rPr>
  </w:style>
  <w:style w:type="character" w:customStyle="1" w:styleId="3GPPAgreementsChar">
    <w:name w:val="3GPP Agreements Char"/>
    <w:link w:val="3GPPAgreements"/>
    <w:rsid w:val="007F2304"/>
    <w:rPr>
      <w:rFonts w:asciiTheme="minorHAnsi" w:eastAsia="SimSun" w:hAnsiTheme="minorHAnsi" w:cstheme="minorBidi"/>
      <w:sz w:val="22"/>
      <w:szCs w:val="22"/>
      <w:lang w:val="en-US" w:eastAsia="zh-CN"/>
    </w:rPr>
  </w:style>
  <w:style w:type="paragraph" w:styleId="Revision">
    <w:name w:val="Revision"/>
    <w:hidden/>
    <w:uiPriority w:val="99"/>
    <w:semiHidden/>
    <w:rsid w:val="007F2304"/>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60734">
      <w:bodyDiv w:val="1"/>
      <w:marLeft w:val="0"/>
      <w:marRight w:val="0"/>
      <w:marTop w:val="0"/>
      <w:marBottom w:val="0"/>
      <w:divBdr>
        <w:top w:val="none" w:sz="0" w:space="0" w:color="auto"/>
        <w:left w:val="none" w:sz="0" w:space="0" w:color="auto"/>
        <w:bottom w:val="none" w:sz="0" w:space="0" w:color="auto"/>
        <w:right w:val="none" w:sz="0" w:space="0" w:color="auto"/>
      </w:divBdr>
      <w:divsChild>
        <w:div w:id="133717799">
          <w:marLeft w:val="2261"/>
          <w:marRight w:val="0"/>
          <w:marTop w:val="60"/>
          <w:marBottom w:val="0"/>
          <w:divBdr>
            <w:top w:val="none" w:sz="0" w:space="0" w:color="auto"/>
            <w:left w:val="none" w:sz="0" w:space="0" w:color="auto"/>
            <w:bottom w:val="none" w:sz="0" w:space="0" w:color="auto"/>
            <w:right w:val="none" w:sz="0" w:space="0" w:color="auto"/>
          </w:divBdr>
        </w:div>
        <w:div w:id="650215045">
          <w:marLeft w:val="1123"/>
          <w:marRight w:val="0"/>
          <w:marTop w:val="60"/>
          <w:marBottom w:val="0"/>
          <w:divBdr>
            <w:top w:val="none" w:sz="0" w:space="0" w:color="auto"/>
            <w:left w:val="none" w:sz="0" w:space="0" w:color="auto"/>
            <w:bottom w:val="none" w:sz="0" w:space="0" w:color="auto"/>
            <w:right w:val="none" w:sz="0" w:space="0" w:color="auto"/>
          </w:divBdr>
        </w:div>
        <w:div w:id="752551487">
          <w:marLeft w:val="1699"/>
          <w:marRight w:val="0"/>
          <w:marTop w:val="60"/>
          <w:marBottom w:val="0"/>
          <w:divBdr>
            <w:top w:val="none" w:sz="0" w:space="0" w:color="auto"/>
            <w:left w:val="none" w:sz="0" w:space="0" w:color="auto"/>
            <w:bottom w:val="none" w:sz="0" w:space="0" w:color="auto"/>
            <w:right w:val="none" w:sz="0" w:space="0" w:color="auto"/>
          </w:divBdr>
        </w:div>
        <w:div w:id="872111174">
          <w:marLeft w:val="547"/>
          <w:marRight w:val="0"/>
          <w:marTop w:val="60"/>
          <w:marBottom w:val="0"/>
          <w:divBdr>
            <w:top w:val="none" w:sz="0" w:space="0" w:color="auto"/>
            <w:left w:val="none" w:sz="0" w:space="0" w:color="auto"/>
            <w:bottom w:val="none" w:sz="0" w:space="0" w:color="auto"/>
            <w:right w:val="none" w:sz="0" w:space="0" w:color="auto"/>
          </w:divBdr>
        </w:div>
        <w:div w:id="1031102700">
          <w:marLeft w:val="2261"/>
          <w:marRight w:val="0"/>
          <w:marTop w:val="60"/>
          <w:marBottom w:val="0"/>
          <w:divBdr>
            <w:top w:val="none" w:sz="0" w:space="0" w:color="auto"/>
            <w:left w:val="none" w:sz="0" w:space="0" w:color="auto"/>
            <w:bottom w:val="none" w:sz="0" w:space="0" w:color="auto"/>
            <w:right w:val="none" w:sz="0" w:space="0" w:color="auto"/>
          </w:divBdr>
        </w:div>
        <w:div w:id="1257203732">
          <w:marLeft w:val="1699"/>
          <w:marRight w:val="0"/>
          <w:marTop w:val="60"/>
          <w:marBottom w:val="0"/>
          <w:divBdr>
            <w:top w:val="none" w:sz="0" w:space="0" w:color="auto"/>
            <w:left w:val="none" w:sz="0" w:space="0" w:color="auto"/>
            <w:bottom w:val="none" w:sz="0" w:space="0" w:color="auto"/>
            <w:right w:val="none" w:sz="0" w:space="0" w:color="auto"/>
          </w:divBdr>
        </w:div>
        <w:div w:id="1328246238">
          <w:marLeft w:val="1699"/>
          <w:marRight w:val="0"/>
          <w:marTop w:val="60"/>
          <w:marBottom w:val="0"/>
          <w:divBdr>
            <w:top w:val="none" w:sz="0" w:space="0" w:color="auto"/>
            <w:left w:val="none" w:sz="0" w:space="0" w:color="auto"/>
            <w:bottom w:val="none" w:sz="0" w:space="0" w:color="auto"/>
            <w:right w:val="none" w:sz="0" w:space="0" w:color="auto"/>
          </w:divBdr>
        </w:div>
        <w:div w:id="1506747120">
          <w:marLeft w:val="1123"/>
          <w:marRight w:val="0"/>
          <w:marTop w:val="60"/>
          <w:marBottom w:val="0"/>
          <w:divBdr>
            <w:top w:val="none" w:sz="0" w:space="0" w:color="auto"/>
            <w:left w:val="none" w:sz="0" w:space="0" w:color="auto"/>
            <w:bottom w:val="none" w:sz="0" w:space="0" w:color="auto"/>
            <w:right w:val="none" w:sz="0" w:space="0" w:color="auto"/>
          </w:divBdr>
        </w:div>
        <w:div w:id="2049916001">
          <w:marLeft w:val="547"/>
          <w:marRight w:val="0"/>
          <w:marTop w:val="60"/>
          <w:marBottom w:val="0"/>
          <w:divBdr>
            <w:top w:val="none" w:sz="0" w:space="0" w:color="auto"/>
            <w:left w:val="none" w:sz="0" w:space="0" w:color="auto"/>
            <w:bottom w:val="none" w:sz="0" w:space="0" w:color="auto"/>
            <w:right w:val="none" w:sz="0" w:space="0" w:color="auto"/>
          </w:divBdr>
        </w:div>
      </w:divsChild>
    </w:div>
    <w:div w:id="672495049">
      <w:bodyDiv w:val="1"/>
      <w:marLeft w:val="0"/>
      <w:marRight w:val="0"/>
      <w:marTop w:val="0"/>
      <w:marBottom w:val="0"/>
      <w:divBdr>
        <w:top w:val="none" w:sz="0" w:space="0" w:color="auto"/>
        <w:left w:val="none" w:sz="0" w:space="0" w:color="auto"/>
        <w:bottom w:val="none" w:sz="0" w:space="0" w:color="auto"/>
        <w:right w:val="none" w:sz="0" w:space="0" w:color="auto"/>
      </w:divBdr>
      <w:divsChild>
        <w:div w:id="142238521">
          <w:marLeft w:val="1699"/>
          <w:marRight w:val="0"/>
          <w:marTop w:val="60"/>
          <w:marBottom w:val="0"/>
          <w:divBdr>
            <w:top w:val="none" w:sz="0" w:space="0" w:color="auto"/>
            <w:left w:val="none" w:sz="0" w:space="0" w:color="auto"/>
            <w:bottom w:val="none" w:sz="0" w:space="0" w:color="auto"/>
            <w:right w:val="none" w:sz="0" w:space="0" w:color="auto"/>
          </w:divBdr>
        </w:div>
        <w:div w:id="269171374">
          <w:marLeft w:val="1123"/>
          <w:marRight w:val="0"/>
          <w:marTop w:val="60"/>
          <w:marBottom w:val="0"/>
          <w:divBdr>
            <w:top w:val="none" w:sz="0" w:space="0" w:color="auto"/>
            <w:left w:val="none" w:sz="0" w:space="0" w:color="auto"/>
            <w:bottom w:val="none" w:sz="0" w:space="0" w:color="auto"/>
            <w:right w:val="none" w:sz="0" w:space="0" w:color="auto"/>
          </w:divBdr>
        </w:div>
        <w:div w:id="352997519">
          <w:marLeft w:val="1123"/>
          <w:marRight w:val="0"/>
          <w:marTop w:val="60"/>
          <w:marBottom w:val="0"/>
          <w:divBdr>
            <w:top w:val="none" w:sz="0" w:space="0" w:color="auto"/>
            <w:left w:val="none" w:sz="0" w:space="0" w:color="auto"/>
            <w:bottom w:val="none" w:sz="0" w:space="0" w:color="auto"/>
            <w:right w:val="none" w:sz="0" w:space="0" w:color="auto"/>
          </w:divBdr>
        </w:div>
        <w:div w:id="387265145">
          <w:marLeft w:val="1699"/>
          <w:marRight w:val="0"/>
          <w:marTop w:val="60"/>
          <w:marBottom w:val="0"/>
          <w:divBdr>
            <w:top w:val="none" w:sz="0" w:space="0" w:color="auto"/>
            <w:left w:val="none" w:sz="0" w:space="0" w:color="auto"/>
            <w:bottom w:val="none" w:sz="0" w:space="0" w:color="auto"/>
            <w:right w:val="none" w:sz="0" w:space="0" w:color="auto"/>
          </w:divBdr>
        </w:div>
        <w:div w:id="727873349">
          <w:marLeft w:val="1123"/>
          <w:marRight w:val="0"/>
          <w:marTop w:val="60"/>
          <w:marBottom w:val="0"/>
          <w:divBdr>
            <w:top w:val="none" w:sz="0" w:space="0" w:color="auto"/>
            <w:left w:val="none" w:sz="0" w:space="0" w:color="auto"/>
            <w:bottom w:val="none" w:sz="0" w:space="0" w:color="auto"/>
            <w:right w:val="none" w:sz="0" w:space="0" w:color="auto"/>
          </w:divBdr>
        </w:div>
        <w:div w:id="1969167717">
          <w:marLeft w:val="547"/>
          <w:marRight w:val="0"/>
          <w:marTop w:val="60"/>
          <w:marBottom w:val="0"/>
          <w:divBdr>
            <w:top w:val="none" w:sz="0" w:space="0" w:color="auto"/>
            <w:left w:val="none" w:sz="0" w:space="0" w:color="auto"/>
            <w:bottom w:val="none" w:sz="0" w:space="0" w:color="auto"/>
            <w:right w:val="none" w:sz="0" w:space="0" w:color="auto"/>
          </w:divBdr>
        </w:div>
        <w:div w:id="2018539390">
          <w:marLeft w:val="1699"/>
          <w:marRight w:val="0"/>
          <w:marTop w:val="60"/>
          <w:marBottom w:val="0"/>
          <w:divBdr>
            <w:top w:val="none" w:sz="0" w:space="0" w:color="auto"/>
            <w:left w:val="none" w:sz="0" w:space="0" w:color="auto"/>
            <w:bottom w:val="none" w:sz="0" w:space="0" w:color="auto"/>
            <w:right w:val="none" w:sz="0" w:space="0" w:color="auto"/>
          </w:divBdr>
        </w:div>
      </w:divsChild>
    </w:div>
    <w:div w:id="844831706">
      <w:bodyDiv w:val="1"/>
      <w:marLeft w:val="0"/>
      <w:marRight w:val="0"/>
      <w:marTop w:val="0"/>
      <w:marBottom w:val="0"/>
      <w:divBdr>
        <w:top w:val="none" w:sz="0" w:space="0" w:color="auto"/>
        <w:left w:val="none" w:sz="0" w:space="0" w:color="auto"/>
        <w:bottom w:val="none" w:sz="0" w:space="0" w:color="auto"/>
        <w:right w:val="none" w:sz="0" w:space="0" w:color="auto"/>
      </w:divBdr>
      <w:divsChild>
        <w:div w:id="472723794">
          <w:marLeft w:val="1699"/>
          <w:marRight w:val="0"/>
          <w:marTop w:val="60"/>
          <w:marBottom w:val="0"/>
          <w:divBdr>
            <w:top w:val="none" w:sz="0" w:space="0" w:color="auto"/>
            <w:left w:val="none" w:sz="0" w:space="0" w:color="auto"/>
            <w:bottom w:val="none" w:sz="0" w:space="0" w:color="auto"/>
            <w:right w:val="none" w:sz="0" w:space="0" w:color="auto"/>
          </w:divBdr>
        </w:div>
        <w:div w:id="1614822280">
          <w:marLeft w:val="547"/>
          <w:marRight w:val="0"/>
          <w:marTop w:val="60"/>
          <w:marBottom w:val="0"/>
          <w:divBdr>
            <w:top w:val="none" w:sz="0" w:space="0" w:color="auto"/>
            <w:left w:val="none" w:sz="0" w:space="0" w:color="auto"/>
            <w:bottom w:val="none" w:sz="0" w:space="0" w:color="auto"/>
            <w:right w:val="none" w:sz="0" w:space="0" w:color="auto"/>
          </w:divBdr>
        </w:div>
        <w:div w:id="1714382789">
          <w:marLeft w:val="1123"/>
          <w:marRight w:val="0"/>
          <w:marTop w:val="60"/>
          <w:marBottom w:val="0"/>
          <w:divBdr>
            <w:top w:val="none" w:sz="0" w:space="0" w:color="auto"/>
            <w:left w:val="none" w:sz="0" w:space="0" w:color="auto"/>
            <w:bottom w:val="none" w:sz="0" w:space="0" w:color="auto"/>
            <w:right w:val="none" w:sz="0" w:space="0" w:color="auto"/>
          </w:divBdr>
        </w:div>
        <w:div w:id="1847133482">
          <w:marLeft w:val="1699"/>
          <w:marRight w:val="0"/>
          <w:marTop w:val="60"/>
          <w:marBottom w:val="0"/>
          <w:divBdr>
            <w:top w:val="none" w:sz="0" w:space="0" w:color="auto"/>
            <w:left w:val="none" w:sz="0" w:space="0" w:color="auto"/>
            <w:bottom w:val="none" w:sz="0" w:space="0" w:color="auto"/>
            <w:right w:val="none" w:sz="0" w:space="0" w:color="auto"/>
          </w:divBdr>
        </w:div>
        <w:div w:id="1911884405">
          <w:marLeft w:val="1123"/>
          <w:marRight w:val="0"/>
          <w:marTop w:val="60"/>
          <w:marBottom w:val="0"/>
          <w:divBdr>
            <w:top w:val="none" w:sz="0" w:space="0" w:color="auto"/>
            <w:left w:val="none" w:sz="0" w:space="0" w:color="auto"/>
            <w:bottom w:val="none" w:sz="0" w:space="0" w:color="auto"/>
            <w:right w:val="none" w:sz="0" w:space="0" w:color="auto"/>
          </w:divBdr>
        </w:div>
      </w:divsChild>
    </w:div>
    <w:div w:id="1330446880">
      <w:bodyDiv w:val="1"/>
      <w:marLeft w:val="0"/>
      <w:marRight w:val="0"/>
      <w:marTop w:val="0"/>
      <w:marBottom w:val="0"/>
      <w:divBdr>
        <w:top w:val="none" w:sz="0" w:space="0" w:color="auto"/>
        <w:left w:val="none" w:sz="0" w:space="0" w:color="auto"/>
        <w:bottom w:val="none" w:sz="0" w:space="0" w:color="auto"/>
        <w:right w:val="none" w:sz="0" w:space="0" w:color="auto"/>
      </w:divBdr>
      <w:divsChild>
        <w:div w:id="140999030">
          <w:marLeft w:val="2261"/>
          <w:marRight w:val="0"/>
          <w:marTop w:val="60"/>
          <w:marBottom w:val="0"/>
          <w:divBdr>
            <w:top w:val="none" w:sz="0" w:space="0" w:color="auto"/>
            <w:left w:val="none" w:sz="0" w:space="0" w:color="auto"/>
            <w:bottom w:val="none" w:sz="0" w:space="0" w:color="auto"/>
            <w:right w:val="none" w:sz="0" w:space="0" w:color="auto"/>
          </w:divBdr>
        </w:div>
        <w:div w:id="303004312">
          <w:marLeft w:val="2261"/>
          <w:marRight w:val="0"/>
          <w:marTop w:val="60"/>
          <w:marBottom w:val="0"/>
          <w:divBdr>
            <w:top w:val="none" w:sz="0" w:space="0" w:color="auto"/>
            <w:left w:val="none" w:sz="0" w:space="0" w:color="auto"/>
            <w:bottom w:val="none" w:sz="0" w:space="0" w:color="auto"/>
            <w:right w:val="none" w:sz="0" w:space="0" w:color="auto"/>
          </w:divBdr>
        </w:div>
        <w:div w:id="404376024">
          <w:marLeft w:val="547"/>
          <w:marRight w:val="0"/>
          <w:marTop w:val="60"/>
          <w:marBottom w:val="0"/>
          <w:divBdr>
            <w:top w:val="none" w:sz="0" w:space="0" w:color="auto"/>
            <w:left w:val="none" w:sz="0" w:space="0" w:color="auto"/>
            <w:bottom w:val="none" w:sz="0" w:space="0" w:color="auto"/>
            <w:right w:val="none" w:sz="0" w:space="0" w:color="auto"/>
          </w:divBdr>
        </w:div>
        <w:div w:id="452597782">
          <w:marLeft w:val="1123"/>
          <w:marRight w:val="0"/>
          <w:marTop w:val="60"/>
          <w:marBottom w:val="0"/>
          <w:divBdr>
            <w:top w:val="none" w:sz="0" w:space="0" w:color="auto"/>
            <w:left w:val="none" w:sz="0" w:space="0" w:color="auto"/>
            <w:bottom w:val="none" w:sz="0" w:space="0" w:color="auto"/>
            <w:right w:val="none" w:sz="0" w:space="0" w:color="auto"/>
          </w:divBdr>
        </w:div>
        <w:div w:id="550262565">
          <w:marLeft w:val="1699"/>
          <w:marRight w:val="0"/>
          <w:marTop w:val="60"/>
          <w:marBottom w:val="0"/>
          <w:divBdr>
            <w:top w:val="none" w:sz="0" w:space="0" w:color="auto"/>
            <w:left w:val="none" w:sz="0" w:space="0" w:color="auto"/>
            <w:bottom w:val="none" w:sz="0" w:space="0" w:color="auto"/>
            <w:right w:val="none" w:sz="0" w:space="0" w:color="auto"/>
          </w:divBdr>
        </w:div>
        <w:div w:id="692808718">
          <w:marLeft w:val="547"/>
          <w:marRight w:val="0"/>
          <w:marTop w:val="60"/>
          <w:marBottom w:val="0"/>
          <w:divBdr>
            <w:top w:val="none" w:sz="0" w:space="0" w:color="auto"/>
            <w:left w:val="none" w:sz="0" w:space="0" w:color="auto"/>
            <w:bottom w:val="none" w:sz="0" w:space="0" w:color="auto"/>
            <w:right w:val="none" w:sz="0" w:space="0" w:color="auto"/>
          </w:divBdr>
        </w:div>
        <w:div w:id="832766375">
          <w:marLeft w:val="1123"/>
          <w:marRight w:val="0"/>
          <w:marTop w:val="60"/>
          <w:marBottom w:val="0"/>
          <w:divBdr>
            <w:top w:val="none" w:sz="0" w:space="0" w:color="auto"/>
            <w:left w:val="none" w:sz="0" w:space="0" w:color="auto"/>
            <w:bottom w:val="none" w:sz="0" w:space="0" w:color="auto"/>
            <w:right w:val="none" w:sz="0" w:space="0" w:color="auto"/>
          </w:divBdr>
        </w:div>
        <w:div w:id="844905124">
          <w:marLeft w:val="1699"/>
          <w:marRight w:val="0"/>
          <w:marTop w:val="60"/>
          <w:marBottom w:val="0"/>
          <w:divBdr>
            <w:top w:val="none" w:sz="0" w:space="0" w:color="auto"/>
            <w:left w:val="none" w:sz="0" w:space="0" w:color="auto"/>
            <w:bottom w:val="none" w:sz="0" w:space="0" w:color="auto"/>
            <w:right w:val="none" w:sz="0" w:space="0" w:color="auto"/>
          </w:divBdr>
        </w:div>
        <w:div w:id="1848865440">
          <w:marLeft w:val="1699"/>
          <w:marRight w:val="0"/>
          <w:marTop w:val="60"/>
          <w:marBottom w:val="0"/>
          <w:divBdr>
            <w:top w:val="none" w:sz="0" w:space="0" w:color="auto"/>
            <w:left w:val="none" w:sz="0" w:space="0" w:color="auto"/>
            <w:bottom w:val="none" w:sz="0" w:space="0" w:color="auto"/>
            <w:right w:val="none" w:sz="0" w:space="0" w:color="auto"/>
          </w:divBdr>
        </w:div>
      </w:divsChild>
    </w:div>
    <w:div w:id="1688214043">
      <w:bodyDiv w:val="1"/>
      <w:marLeft w:val="0"/>
      <w:marRight w:val="0"/>
      <w:marTop w:val="0"/>
      <w:marBottom w:val="0"/>
      <w:divBdr>
        <w:top w:val="none" w:sz="0" w:space="0" w:color="auto"/>
        <w:left w:val="none" w:sz="0" w:space="0" w:color="auto"/>
        <w:bottom w:val="none" w:sz="0" w:space="0" w:color="auto"/>
        <w:right w:val="none" w:sz="0" w:space="0" w:color="auto"/>
      </w:divBdr>
      <w:divsChild>
        <w:div w:id="1135173328">
          <w:marLeft w:val="1123"/>
          <w:marRight w:val="0"/>
          <w:marTop w:val="60"/>
          <w:marBottom w:val="0"/>
          <w:divBdr>
            <w:top w:val="none" w:sz="0" w:space="0" w:color="auto"/>
            <w:left w:val="none" w:sz="0" w:space="0" w:color="auto"/>
            <w:bottom w:val="none" w:sz="0" w:space="0" w:color="auto"/>
            <w:right w:val="none" w:sz="0" w:space="0" w:color="auto"/>
          </w:divBdr>
        </w:div>
        <w:div w:id="2131632026">
          <w:marLeft w:val="1699"/>
          <w:marRight w:val="0"/>
          <w:marTop w:val="60"/>
          <w:marBottom w:val="0"/>
          <w:divBdr>
            <w:top w:val="none" w:sz="0" w:space="0" w:color="auto"/>
            <w:left w:val="none" w:sz="0" w:space="0" w:color="auto"/>
            <w:bottom w:val="none" w:sz="0" w:space="0" w:color="auto"/>
            <w:right w:val="none" w:sz="0" w:space="0" w:color="auto"/>
          </w:divBdr>
        </w:div>
      </w:divsChild>
    </w:div>
    <w:div w:id="1769039109">
      <w:bodyDiv w:val="1"/>
      <w:marLeft w:val="0"/>
      <w:marRight w:val="0"/>
      <w:marTop w:val="0"/>
      <w:marBottom w:val="0"/>
      <w:divBdr>
        <w:top w:val="none" w:sz="0" w:space="0" w:color="auto"/>
        <w:left w:val="none" w:sz="0" w:space="0" w:color="auto"/>
        <w:bottom w:val="none" w:sz="0" w:space="0" w:color="auto"/>
        <w:right w:val="none" w:sz="0" w:space="0" w:color="auto"/>
      </w:divBdr>
      <w:divsChild>
        <w:div w:id="229078159">
          <w:marLeft w:val="1123"/>
          <w:marRight w:val="0"/>
          <w:marTop w:val="60"/>
          <w:marBottom w:val="0"/>
          <w:divBdr>
            <w:top w:val="none" w:sz="0" w:space="0" w:color="auto"/>
            <w:left w:val="none" w:sz="0" w:space="0" w:color="auto"/>
            <w:bottom w:val="none" w:sz="0" w:space="0" w:color="auto"/>
            <w:right w:val="none" w:sz="0" w:space="0" w:color="auto"/>
          </w:divBdr>
        </w:div>
        <w:div w:id="402873452">
          <w:marLeft w:val="1123"/>
          <w:marRight w:val="0"/>
          <w:marTop w:val="60"/>
          <w:marBottom w:val="0"/>
          <w:divBdr>
            <w:top w:val="none" w:sz="0" w:space="0" w:color="auto"/>
            <w:left w:val="none" w:sz="0" w:space="0" w:color="auto"/>
            <w:bottom w:val="none" w:sz="0" w:space="0" w:color="auto"/>
            <w:right w:val="none" w:sz="0" w:space="0" w:color="auto"/>
          </w:divBdr>
        </w:div>
        <w:div w:id="423453200">
          <w:marLeft w:val="1123"/>
          <w:marRight w:val="0"/>
          <w:marTop w:val="60"/>
          <w:marBottom w:val="0"/>
          <w:divBdr>
            <w:top w:val="none" w:sz="0" w:space="0" w:color="auto"/>
            <w:left w:val="none" w:sz="0" w:space="0" w:color="auto"/>
            <w:bottom w:val="none" w:sz="0" w:space="0" w:color="auto"/>
            <w:right w:val="none" w:sz="0" w:space="0" w:color="auto"/>
          </w:divBdr>
        </w:div>
        <w:div w:id="500004810">
          <w:marLeft w:val="1123"/>
          <w:marRight w:val="0"/>
          <w:marTop w:val="60"/>
          <w:marBottom w:val="0"/>
          <w:divBdr>
            <w:top w:val="none" w:sz="0" w:space="0" w:color="auto"/>
            <w:left w:val="none" w:sz="0" w:space="0" w:color="auto"/>
            <w:bottom w:val="none" w:sz="0" w:space="0" w:color="auto"/>
            <w:right w:val="none" w:sz="0" w:space="0" w:color="auto"/>
          </w:divBdr>
        </w:div>
        <w:div w:id="796685909">
          <w:marLeft w:val="547"/>
          <w:marRight w:val="0"/>
          <w:marTop w:val="60"/>
          <w:marBottom w:val="0"/>
          <w:divBdr>
            <w:top w:val="none" w:sz="0" w:space="0" w:color="auto"/>
            <w:left w:val="none" w:sz="0" w:space="0" w:color="auto"/>
            <w:bottom w:val="none" w:sz="0" w:space="0" w:color="auto"/>
            <w:right w:val="none" w:sz="0" w:space="0" w:color="auto"/>
          </w:divBdr>
        </w:div>
        <w:div w:id="812790312">
          <w:marLeft w:val="547"/>
          <w:marRight w:val="0"/>
          <w:marTop w:val="60"/>
          <w:marBottom w:val="0"/>
          <w:divBdr>
            <w:top w:val="none" w:sz="0" w:space="0" w:color="auto"/>
            <w:left w:val="none" w:sz="0" w:space="0" w:color="auto"/>
            <w:bottom w:val="none" w:sz="0" w:space="0" w:color="auto"/>
            <w:right w:val="none" w:sz="0" w:space="0" w:color="auto"/>
          </w:divBdr>
        </w:div>
        <w:div w:id="893468401">
          <w:marLeft w:val="547"/>
          <w:marRight w:val="0"/>
          <w:marTop w:val="60"/>
          <w:marBottom w:val="0"/>
          <w:divBdr>
            <w:top w:val="none" w:sz="0" w:space="0" w:color="auto"/>
            <w:left w:val="none" w:sz="0" w:space="0" w:color="auto"/>
            <w:bottom w:val="none" w:sz="0" w:space="0" w:color="auto"/>
            <w:right w:val="none" w:sz="0" w:space="0" w:color="auto"/>
          </w:divBdr>
        </w:div>
        <w:div w:id="959141471">
          <w:marLeft w:val="547"/>
          <w:marRight w:val="0"/>
          <w:marTop w:val="60"/>
          <w:marBottom w:val="0"/>
          <w:divBdr>
            <w:top w:val="none" w:sz="0" w:space="0" w:color="auto"/>
            <w:left w:val="none" w:sz="0" w:space="0" w:color="auto"/>
            <w:bottom w:val="none" w:sz="0" w:space="0" w:color="auto"/>
            <w:right w:val="none" w:sz="0" w:space="0" w:color="auto"/>
          </w:divBdr>
        </w:div>
        <w:div w:id="1431390942">
          <w:marLeft w:val="1123"/>
          <w:marRight w:val="0"/>
          <w:marTop w:val="60"/>
          <w:marBottom w:val="0"/>
          <w:divBdr>
            <w:top w:val="none" w:sz="0" w:space="0" w:color="auto"/>
            <w:left w:val="none" w:sz="0" w:space="0" w:color="auto"/>
            <w:bottom w:val="none" w:sz="0" w:space="0" w:color="auto"/>
            <w:right w:val="none" w:sz="0" w:space="0" w:color="auto"/>
          </w:divBdr>
        </w:div>
        <w:div w:id="1704476932">
          <w:marLeft w:val="1123"/>
          <w:marRight w:val="0"/>
          <w:marTop w:val="60"/>
          <w:marBottom w:val="0"/>
          <w:divBdr>
            <w:top w:val="none" w:sz="0" w:space="0" w:color="auto"/>
            <w:left w:val="none" w:sz="0" w:space="0" w:color="auto"/>
            <w:bottom w:val="none" w:sz="0" w:space="0" w:color="auto"/>
            <w:right w:val="none" w:sz="0" w:space="0" w:color="auto"/>
          </w:divBdr>
        </w:div>
        <w:div w:id="1705711724">
          <w:marLeft w:val="547"/>
          <w:marRight w:val="0"/>
          <w:marTop w:val="60"/>
          <w:marBottom w:val="0"/>
          <w:divBdr>
            <w:top w:val="none" w:sz="0" w:space="0" w:color="auto"/>
            <w:left w:val="none" w:sz="0" w:space="0" w:color="auto"/>
            <w:bottom w:val="none" w:sz="0" w:space="0" w:color="auto"/>
            <w:right w:val="none" w:sz="0" w:space="0" w:color="auto"/>
          </w:divBdr>
        </w:div>
        <w:div w:id="1729382835">
          <w:marLeft w:val="1123"/>
          <w:marRight w:val="0"/>
          <w:marTop w:val="60"/>
          <w:marBottom w:val="0"/>
          <w:divBdr>
            <w:top w:val="none" w:sz="0" w:space="0" w:color="auto"/>
            <w:left w:val="none" w:sz="0" w:space="0" w:color="auto"/>
            <w:bottom w:val="none" w:sz="0" w:space="0" w:color="auto"/>
            <w:right w:val="none" w:sz="0" w:space="0" w:color="auto"/>
          </w:divBdr>
        </w:div>
        <w:div w:id="1731465112">
          <w:marLeft w:val="1123"/>
          <w:marRight w:val="0"/>
          <w:marTop w:val="60"/>
          <w:marBottom w:val="0"/>
          <w:divBdr>
            <w:top w:val="none" w:sz="0" w:space="0" w:color="auto"/>
            <w:left w:val="none" w:sz="0" w:space="0" w:color="auto"/>
            <w:bottom w:val="none" w:sz="0" w:space="0" w:color="auto"/>
            <w:right w:val="none" w:sz="0" w:space="0" w:color="auto"/>
          </w:divBdr>
        </w:div>
        <w:div w:id="1806696789">
          <w:marLeft w:val="547"/>
          <w:marRight w:val="0"/>
          <w:marTop w:val="60"/>
          <w:marBottom w:val="0"/>
          <w:divBdr>
            <w:top w:val="none" w:sz="0" w:space="0" w:color="auto"/>
            <w:left w:val="none" w:sz="0" w:space="0" w:color="auto"/>
            <w:bottom w:val="none" w:sz="0" w:space="0" w:color="auto"/>
            <w:right w:val="none" w:sz="0" w:space="0" w:color="auto"/>
          </w:divBdr>
        </w:div>
      </w:divsChild>
    </w:div>
    <w:div w:id="1882404053">
      <w:bodyDiv w:val="1"/>
      <w:marLeft w:val="0"/>
      <w:marRight w:val="0"/>
      <w:marTop w:val="0"/>
      <w:marBottom w:val="0"/>
      <w:divBdr>
        <w:top w:val="none" w:sz="0" w:space="0" w:color="auto"/>
        <w:left w:val="none" w:sz="0" w:space="0" w:color="auto"/>
        <w:bottom w:val="none" w:sz="0" w:space="0" w:color="auto"/>
        <w:right w:val="none" w:sz="0" w:space="0" w:color="auto"/>
      </w:divBdr>
      <w:divsChild>
        <w:div w:id="180314969">
          <w:marLeft w:val="1123"/>
          <w:marRight w:val="0"/>
          <w:marTop w:val="60"/>
          <w:marBottom w:val="0"/>
          <w:divBdr>
            <w:top w:val="none" w:sz="0" w:space="0" w:color="auto"/>
            <w:left w:val="none" w:sz="0" w:space="0" w:color="auto"/>
            <w:bottom w:val="none" w:sz="0" w:space="0" w:color="auto"/>
            <w:right w:val="none" w:sz="0" w:space="0" w:color="auto"/>
          </w:divBdr>
        </w:div>
        <w:div w:id="182674170">
          <w:marLeft w:val="547"/>
          <w:marRight w:val="0"/>
          <w:marTop w:val="60"/>
          <w:marBottom w:val="0"/>
          <w:divBdr>
            <w:top w:val="none" w:sz="0" w:space="0" w:color="auto"/>
            <w:left w:val="none" w:sz="0" w:space="0" w:color="auto"/>
            <w:bottom w:val="none" w:sz="0" w:space="0" w:color="auto"/>
            <w:right w:val="none" w:sz="0" w:space="0" w:color="auto"/>
          </w:divBdr>
        </w:div>
        <w:div w:id="186874918">
          <w:marLeft w:val="547"/>
          <w:marRight w:val="0"/>
          <w:marTop w:val="60"/>
          <w:marBottom w:val="0"/>
          <w:divBdr>
            <w:top w:val="none" w:sz="0" w:space="0" w:color="auto"/>
            <w:left w:val="none" w:sz="0" w:space="0" w:color="auto"/>
            <w:bottom w:val="none" w:sz="0" w:space="0" w:color="auto"/>
            <w:right w:val="none" w:sz="0" w:space="0" w:color="auto"/>
          </w:divBdr>
        </w:div>
        <w:div w:id="344790311">
          <w:marLeft w:val="1123"/>
          <w:marRight w:val="0"/>
          <w:marTop w:val="60"/>
          <w:marBottom w:val="0"/>
          <w:divBdr>
            <w:top w:val="none" w:sz="0" w:space="0" w:color="auto"/>
            <w:left w:val="none" w:sz="0" w:space="0" w:color="auto"/>
            <w:bottom w:val="none" w:sz="0" w:space="0" w:color="auto"/>
            <w:right w:val="none" w:sz="0" w:space="0" w:color="auto"/>
          </w:divBdr>
        </w:div>
        <w:div w:id="475073282">
          <w:marLeft w:val="1123"/>
          <w:marRight w:val="0"/>
          <w:marTop w:val="60"/>
          <w:marBottom w:val="0"/>
          <w:divBdr>
            <w:top w:val="none" w:sz="0" w:space="0" w:color="auto"/>
            <w:left w:val="none" w:sz="0" w:space="0" w:color="auto"/>
            <w:bottom w:val="none" w:sz="0" w:space="0" w:color="auto"/>
            <w:right w:val="none" w:sz="0" w:space="0" w:color="auto"/>
          </w:divBdr>
        </w:div>
        <w:div w:id="972255661">
          <w:marLeft w:val="547"/>
          <w:marRight w:val="0"/>
          <w:marTop w:val="60"/>
          <w:marBottom w:val="0"/>
          <w:divBdr>
            <w:top w:val="none" w:sz="0" w:space="0" w:color="auto"/>
            <w:left w:val="none" w:sz="0" w:space="0" w:color="auto"/>
            <w:bottom w:val="none" w:sz="0" w:space="0" w:color="auto"/>
            <w:right w:val="none" w:sz="0" w:space="0" w:color="auto"/>
          </w:divBdr>
        </w:div>
        <w:div w:id="1059324871">
          <w:marLeft w:val="1123"/>
          <w:marRight w:val="0"/>
          <w:marTop w:val="60"/>
          <w:marBottom w:val="0"/>
          <w:divBdr>
            <w:top w:val="none" w:sz="0" w:space="0" w:color="auto"/>
            <w:left w:val="none" w:sz="0" w:space="0" w:color="auto"/>
            <w:bottom w:val="none" w:sz="0" w:space="0" w:color="auto"/>
            <w:right w:val="none" w:sz="0" w:space="0" w:color="auto"/>
          </w:divBdr>
        </w:div>
        <w:div w:id="1208251701">
          <w:marLeft w:val="1123"/>
          <w:marRight w:val="0"/>
          <w:marTop w:val="60"/>
          <w:marBottom w:val="0"/>
          <w:divBdr>
            <w:top w:val="none" w:sz="0" w:space="0" w:color="auto"/>
            <w:left w:val="none" w:sz="0" w:space="0" w:color="auto"/>
            <w:bottom w:val="none" w:sz="0" w:space="0" w:color="auto"/>
            <w:right w:val="none" w:sz="0" w:space="0" w:color="auto"/>
          </w:divBdr>
        </w:div>
        <w:div w:id="1226184641">
          <w:marLeft w:val="1123"/>
          <w:marRight w:val="0"/>
          <w:marTop w:val="60"/>
          <w:marBottom w:val="0"/>
          <w:divBdr>
            <w:top w:val="none" w:sz="0" w:space="0" w:color="auto"/>
            <w:left w:val="none" w:sz="0" w:space="0" w:color="auto"/>
            <w:bottom w:val="none" w:sz="0" w:space="0" w:color="auto"/>
            <w:right w:val="none" w:sz="0" w:space="0" w:color="auto"/>
          </w:divBdr>
        </w:div>
        <w:div w:id="1335065800">
          <w:marLeft w:val="547"/>
          <w:marRight w:val="0"/>
          <w:marTop w:val="60"/>
          <w:marBottom w:val="0"/>
          <w:divBdr>
            <w:top w:val="none" w:sz="0" w:space="0" w:color="auto"/>
            <w:left w:val="none" w:sz="0" w:space="0" w:color="auto"/>
            <w:bottom w:val="none" w:sz="0" w:space="0" w:color="auto"/>
            <w:right w:val="none" w:sz="0" w:space="0" w:color="auto"/>
          </w:divBdr>
        </w:div>
        <w:div w:id="1433546080">
          <w:marLeft w:val="547"/>
          <w:marRight w:val="0"/>
          <w:marTop w:val="60"/>
          <w:marBottom w:val="0"/>
          <w:divBdr>
            <w:top w:val="none" w:sz="0" w:space="0" w:color="auto"/>
            <w:left w:val="none" w:sz="0" w:space="0" w:color="auto"/>
            <w:bottom w:val="none" w:sz="0" w:space="0" w:color="auto"/>
            <w:right w:val="none" w:sz="0" w:space="0" w:color="auto"/>
          </w:divBdr>
        </w:div>
        <w:div w:id="1553884146">
          <w:marLeft w:val="547"/>
          <w:marRight w:val="0"/>
          <w:marTop w:val="60"/>
          <w:marBottom w:val="0"/>
          <w:divBdr>
            <w:top w:val="none" w:sz="0" w:space="0" w:color="auto"/>
            <w:left w:val="none" w:sz="0" w:space="0" w:color="auto"/>
            <w:bottom w:val="none" w:sz="0" w:space="0" w:color="auto"/>
            <w:right w:val="none" w:sz="0" w:space="0" w:color="auto"/>
          </w:divBdr>
        </w:div>
        <w:div w:id="1608929343">
          <w:marLeft w:val="1123"/>
          <w:marRight w:val="0"/>
          <w:marTop w:val="60"/>
          <w:marBottom w:val="0"/>
          <w:divBdr>
            <w:top w:val="none" w:sz="0" w:space="0" w:color="auto"/>
            <w:left w:val="none" w:sz="0" w:space="0" w:color="auto"/>
            <w:bottom w:val="none" w:sz="0" w:space="0" w:color="auto"/>
            <w:right w:val="none" w:sz="0" w:space="0" w:color="auto"/>
          </w:divBdr>
        </w:div>
        <w:div w:id="1650592428">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A03C-AA34-42D6-BA7C-D40239D6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5031</Words>
  <Characters>40754</Characters>
  <Application>Microsoft Office Word</Application>
  <DocSecurity>0</DocSecurity>
  <Lines>339</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2019-11-08T22:35:00Z</dcterms:created>
  <dcterms:modified xsi:type="dcterms:W3CDTF">2019-11-08T22:35:00Z</dcterms:modified>
  <cp:category/>
</cp:coreProperties>
</file>